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C3" w:rsidRPr="00B45EAC" w:rsidRDefault="00D17DC3" w:rsidP="00D17DC3">
      <w:pPr>
        <w:jc w:val="center"/>
        <w:rPr>
          <w:rFonts w:ascii="Times New Roman" w:hAnsi="Times New Roman" w:cs="Times New Roman"/>
          <w:sz w:val="28"/>
          <w:szCs w:val="28"/>
        </w:rPr>
      </w:pPr>
      <w:r w:rsidRPr="00B45EAC">
        <w:rPr>
          <w:rFonts w:ascii="Times New Roman" w:hAnsi="Times New Roman" w:cs="Times New Roman"/>
          <w:sz w:val="28"/>
          <w:szCs w:val="28"/>
        </w:rPr>
        <w:t xml:space="preserve">Министерство образования и науки </w:t>
      </w:r>
      <w:proofErr w:type="gramStart"/>
      <w:r w:rsidRPr="00B45EAC">
        <w:rPr>
          <w:rFonts w:ascii="Times New Roman" w:hAnsi="Times New Roman" w:cs="Times New Roman"/>
          <w:sz w:val="28"/>
          <w:szCs w:val="28"/>
        </w:rPr>
        <w:t>Карачаево – Черкесской</w:t>
      </w:r>
      <w:proofErr w:type="gramEnd"/>
      <w:r w:rsidRPr="00B45EAC">
        <w:rPr>
          <w:rFonts w:ascii="Times New Roman" w:hAnsi="Times New Roman" w:cs="Times New Roman"/>
          <w:sz w:val="28"/>
          <w:szCs w:val="28"/>
        </w:rPr>
        <w:t xml:space="preserve"> республики Республиканское государственное бюджетное учреждение дополнительного профессионального образования «Карачаево – Черкесский республиканский институт повышения квалификации работников образования»</w:t>
      </w:r>
    </w:p>
    <w:p w:rsidR="00D17DC3" w:rsidRPr="00B45EAC" w:rsidRDefault="00D17DC3" w:rsidP="00D17DC3">
      <w:pPr>
        <w:jc w:val="center"/>
        <w:rPr>
          <w:rFonts w:ascii="Times New Roman" w:hAnsi="Times New Roman" w:cs="Times New Roman"/>
          <w:sz w:val="28"/>
          <w:szCs w:val="28"/>
        </w:rPr>
      </w:pPr>
      <w:r w:rsidRPr="00B45EAC">
        <w:rPr>
          <w:rFonts w:ascii="Times New Roman" w:hAnsi="Times New Roman" w:cs="Times New Roman"/>
          <w:sz w:val="28"/>
          <w:szCs w:val="28"/>
        </w:rPr>
        <w:t>ПРОЕКТНО – ИССЛЕДОВАТЕЛЬСКАЯ РАБОТА</w:t>
      </w:r>
    </w:p>
    <w:p w:rsidR="00D17DC3" w:rsidRPr="00B45EAC" w:rsidRDefault="00D17DC3" w:rsidP="00D17DC3">
      <w:pPr>
        <w:jc w:val="center"/>
        <w:rPr>
          <w:rFonts w:ascii="Times New Roman" w:hAnsi="Times New Roman" w:cs="Times New Roman"/>
          <w:sz w:val="28"/>
          <w:szCs w:val="28"/>
        </w:rPr>
      </w:pPr>
      <w:r w:rsidRPr="00B45EAC">
        <w:rPr>
          <w:rFonts w:ascii="Times New Roman" w:hAnsi="Times New Roman" w:cs="Times New Roman"/>
          <w:sz w:val="28"/>
          <w:szCs w:val="28"/>
        </w:rPr>
        <w:t>на тему: «</w:t>
      </w:r>
      <w:r>
        <w:rPr>
          <w:rFonts w:ascii="Times New Roman" w:hAnsi="Times New Roman" w:cs="Times New Roman"/>
          <w:sz w:val="28"/>
          <w:szCs w:val="28"/>
        </w:rPr>
        <w:t xml:space="preserve">Действие электромагнитных волн на </w:t>
      </w:r>
      <w:proofErr w:type="spellStart"/>
      <w:r>
        <w:rPr>
          <w:rFonts w:ascii="Times New Roman" w:hAnsi="Times New Roman" w:cs="Times New Roman"/>
          <w:sz w:val="28"/>
          <w:szCs w:val="28"/>
        </w:rPr>
        <w:t>ростения</w:t>
      </w:r>
      <w:proofErr w:type="spellEnd"/>
      <w:r w:rsidRPr="00B45EAC">
        <w:rPr>
          <w:rFonts w:ascii="Times New Roman" w:hAnsi="Times New Roman" w:cs="Times New Roman"/>
          <w:sz w:val="28"/>
          <w:szCs w:val="28"/>
        </w:rPr>
        <w:t>»</w:t>
      </w:r>
    </w:p>
    <w:p w:rsidR="00D17DC3" w:rsidRPr="00B45EAC" w:rsidRDefault="00D17DC3" w:rsidP="00D17DC3">
      <w:pPr>
        <w:jc w:val="center"/>
        <w:rPr>
          <w:rFonts w:ascii="Times New Roman" w:hAnsi="Times New Roman" w:cs="Times New Roman"/>
          <w:sz w:val="28"/>
          <w:szCs w:val="28"/>
        </w:rPr>
      </w:pPr>
      <w:r w:rsidRPr="00B45EAC">
        <w:rPr>
          <w:rFonts w:ascii="Times New Roman" w:hAnsi="Times New Roman" w:cs="Times New Roman"/>
          <w:sz w:val="28"/>
          <w:szCs w:val="28"/>
        </w:rPr>
        <w:t xml:space="preserve">для участия в региональном конкурсе проектных и исследовательских работ школьников </w:t>
      </w:r>
    </w:p>
    <w:p w:rsidR="00D17DC3" w:rsidRPr="00B45EAC" w:rsidRDefault="00D17DC3" w:rsidP="00D17DC3">
      <w:pPr>
        <w:jc w:val="center"/>
        <w:rPr>
          <w:rFonts w:ascii="Times New Roman" w:hAnsi="Times New Roman" w:cs="Times New Roman"/>
          <w:sz w:val="28"/>
          <w:szCs w:val="28"/>
        </w:rPr>
      </w:pPr>
      <w:r w:rsidRPr="00B45EAC">
        <w:rPr>
          <w:rFonts w:ascii="Times New Roman" w:hAnsi="Times New Roman" w:cs="Times New Roman"/>
          <w:sz w:val="28"/>
          <w:szCs w:val="28"/>
        </w:rPr>
        <w:t xml:space="preserve">«Мир глазами учеников – исследователей» </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Ф. И. О. участника: </w:t>
      </w:r>
      <w:proofErr w:type="spellStart"/>
      <w:r>
        <w:rPr>
          <w:rFonts w:ascii="Times New Roman" w:hAnsi="Times New Roman" w:cs="Times New Roman"/>
          <w:sz w:val="28"/>
          <w:szCs w:val="28"/>
        </w:rPr>
        <w:t>Накохова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Самира</w:t>
      </w:r>
      <w:proofErr w:type="spellEnd"/>
      <w:r>
        <w:rPr>
          <w:rFonts w:ascii="Times New Roman" w:hAnsi="Times New Roman" w:cs="Times New Roman"/>
          <w:sz w:val="28"/>
          <w:szCs w:val="28"/>
        </w:rPr>
        <w:t xml:space="preserve"> Муратовна</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Ф. И. О. руководителя проекта: </w:t>
      </w:r>
      <w:proofErr w:type="spellStart"/>
      <w:r>
        <w:rPr>
          <w:rFonts w:ascii="Times New Roman" w:hAnsi="Times New Roman" w:cs="Times New Roman"/>
          <w:sz w:val="28"/>
          <w:szCs w:val="28"/>
        </w:rPr>
        <w:t>Хамдохова</w:t>
      </w:r>
      <w:proofErr w:type="spellEnd"/>
      <w:r>
        <w:rPr>
          <w:rFonts w:ascii="Times New Roman" w:hAnsi="Times New Roman" w:cs="Times New Roman"/>
          <w:sz w:val="28"/>
          <w:szCs w:val="28"/>
        </w:rPr>
        <w:t xml:space="preserve"> Раиса </w:t>
      </w:r>
      <w:proofErr w:type="spellStart"/>
      <w:r>
        <w:rPr>
          <w:rFonts w:ascii="Times New Roman" w:hAnsi="Times New Roman" w:cs="Times New Roman"/>
          <w:sz w:val="28"/>
          <w:szCs w:val="28"/>
        </w:rPr>
        <w:t>Рауфовна</w:t>
      </w:r>
      <w:proofErr w:type="spellEnd"/>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Направление исследования: </w:t>
      </w:r>
      <w:r>
        <w:rPr>
          <w:rFonts w:ascii="Times New Roman" w:hAnsi="Times New Roman" w:cs="Times New Roman"/>
          <w:sz w:val="28"/>
          <w:szCs w:val="28"/>
        </w:rPr>
        <w:t>Агропромышленные и биотехнологии</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Тип проекта: исследовательский </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Образовательная организация: МБОО «СОШ а. </w:t>
      </w:r>
      <w:proofErr w:type="spellStart"/>
      <w:r>
        <w:rPr>
          <w:rFonts w:ascii="Times New Roman" w:hAnsi="Times New Roman" w:cs="Times New Roman"/>
          <w:sz w:val="28"/>
          <w:szCs w:val="28"/>
        </w:rPr>
        <w:t>Эльбурган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им.У.Мекерова</w:t>
      </w:r>
      <w:proofErr w:type="spellEnd"/>
      <w:r>
        <w:rPr>
          <w:rFonts w:ascii="Times New Roman" w:hAnsi="Times New Roman" w:cs="Times New Roman"/>
          <w:sz w:val="28"/>
          <w:szCs w:val="28"/>
        </w:rPr>
        <w:t>»</w:t>
      </w:r>
      <w:r w:rsidRPr="00B45EAC">
        <w:rPr>
          <w:rFonts w:ascii="Times New Roman" w:hAnsi="Times New Roman" w:cs="Times New Roman"/>
          <w:sz w:val="28"/>
          <w:szCs w:val="28"/>
        </w:rPr>
        <w:t>»</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Предметная область</w:t>
      </w:r>
      <w:r>
        <w:rPr>
          <w:rFonts w:ascii="Times New Roman" w:hAnsi="Times New Roman" w:cs="Times New Roman"/>
          <w:sz w:val="28"/>
          <w:szCs w:val="28"/>
        </w:rPr>
        <w:t xml:space="preserve">: </w:t>
      </w:r>
      <w:r>
        <w:rPr>
          <w:rFonts w:ascii="Times New Roman" w:hAnsi="Times New Roman" w:cs="Times New Roman"/>
          <w:sz w:val="28"/>
          <w:szCs w:val="28"/>
        </w:rPr>
        <w:t>биология</w:t>
      </w:r>
    </w:p>
    <w:p w:rsidR="00D17DC3" w:rsidRPr="00176B44" w:rsidRDefault="00D17DC3" w:rsidP="00D17DC3">
      <w:pPr>
        <w:rPr>
          <w:rFonts w:ascii="Times New Roman" w:hAnsi="Times New Roman" w:cs="Times New Roman"/>
          <w:sz w:val="28"/>
          <w:szCs w:val="28"/>
          <w:u w:val="single"/>
        </w:rPr>
      </w:pPr>
      <w:r w:rsidRPr="00B45EAC">
        <w:rPr>
          <w:rFonts w:ascii="Times New Roman" w:hAnsi="Times New Roman" w:cs="Times New Roman"/>
          <w:sz w:val="28"/>
          <w:szCs w:val="28"/>
        </w:rPr>
        <w:t>Дата подачи</w:t>
      </w:r>
      <w:r>
        <w:rPr>
          <w:rFonts w:ascii="Times New Roman" w:hAnsi="Times New Roman" w:cs="Times New Roman"/>
          <w:sz w:val="28"/>
          <w:szCs w:val="28"/>
        </w:rPr>
        <w:t xml:space="preserve"> </w:t>
      </w:r>
      <w:r>
        <w:rPr>
          <w:rFonts w:ascii="Times New Roman" w:hAnsi="Times New Roman" w:cs="Times New Roman"/>
          <w:sz w:val="28"/>
          <w:szCs w:val="28"/>
          <w:u w:val="single"/>
        </w:rPr>
        <w:t>24.03.2025 г.</w:t>
      </w:r>
    </w:p>
    <w:p w:rsidR="00D17DC3" w:rsidRPr="00B45EAC" w:rsidRDefault="00D17DC3" w:rsidP="00D17DC3">
      <w:pPr>
        <w:rPr>
          <w:rFonts w:ascii="Times New Roman" w:hAnsi="Times New Roman" w:cs="Times New Roman"/>
          <w:sz w:val="28"/>
          <w:szCs w:val="28"/>
        </w:rPr>
      </w:pP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Ф. И. О. члена комиссии,</w:t>
      </w:r>
    </w:p>
    <w:p w:rsidR="00D17DC3" w:rsidRPr="00B45EAC" w:rsidRDefault="00D17DC3" w:rsidP="00D17DC3">
      <w:pPr>
        <w:rPr>
          <w:rFonts w:ascii="Times New Roman" w:hAnsi="Times New Roman" w:cs="Times New Roman"/>
          <w:sz w:val="28"/>
          <w:szCs w:val="28"/>
        </w:rPr>
      </w:pPr>
      <w:proofErr w:type="gramStart"/>
      <w:r w:rsidRPr="00B45EAC">
        <w:rPr>
          <w:rFonts w:ascii="Times New Roman" w:hAnsi="Times New Roman" w:cs="Times New Roman"/>
          <w:sz w:val="28"/>
          <w:szCs w:val="28"/>
        </w:rPr>
        <w:t>рецензировавшего</w:t>
      </w:r>
      <w:proofErr w:type="gramEnd"/>
      <w:r w:rsidRPr="00B45EAC">
        <w:rPr>
          <w:rFonts w:ascii="Times New Roman" w:hAnsi="Times New Roman" w:cs="Times New Roman"/>
          <w:sz w:val="28"/>
          <w:szCs w:val="28"/>
        </w:rPr>
        <w:t xml:space="preserve"> работу  ____________________               _______________</w:t>
      </w:r>
    </w:p>
    <w:p w:rsidR="00D17DC3" w:rsidRPr="00B45EAC" w:rsidRDefault="00D17DC3" w:rsidP="00D17DC3">
      <w:pPr>
        <w:ind w:firstLine="3261"/>
        <w:jc w:val="center"/>
        <w:rPr>
          <w:rFonts w:ascii="Times New Roman" w:hAnsi="Times New Roman" w:cs="Times New Roman"/>
          <w:sz w:val="28"/>
          <w:szCs w:val="28"/>
        </w:rPr>
      </w:pPr>
      <w:r w:rsidRPr="00B45EAC">
        <w:rPr>
          <w:rFonts w:ascii="Times New Roman" w:hAnsi="Times New Roman" w:cs="Times New Roman"/>
          <w:sz w:val="20"/>
          <w:szCs w:val="28"/>
        </w:rPr>
        <w:t>(подпись)</w:t>
      </w:r>
      <w:r>
        <w:rPr>
          <w:rFonts w:ascii="Times New Roman" w:hAnsi="Times New Roman" w:cs="Times New Roman"/>
          <w:sz w:val="20"/>
          <w:szCs w:val="28"/>
        </w:rPr>
        <w:t xml:space="preserve">                                                     </w:t>
      </w:r>
      <w:r w:rsidRPr="00B45EAC">
        <w:rPr>
          <w:rFonts w:ascii="Times New Roman" w:hAnsi="Times New Roman" w:cs="Times New Roman"/>
          <w:sz w:val="20"/>
          <w:szCs w:val="28"/>
        </w:rPr>
        <w:t>(дата)</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Заключение о работе   _____________________   _____________________</w:t>
      </w:r>
    </w:p>
    <w:p w:rsidR="00D17DC3" w:rsidRPr="00B45EAC" w:rsidRDefault="00D17DC3" w:rsidP="00D17DC3">
      <w:pPr>
        <w:rPr>
          <w:rFonts w:ascii="Times New Roman" w:hAnsi="Times New Roman" w:cs="Times New Roman"/>
          <w:sz w:val="20"/>
          <w:szCs w:val="28"/>
        </w:rPr>
      </w:pPr>
      <w:r w:rsidRPr="00B45EAC">
        <w:rPr>
          <w:rFonts w:ascii="Times New Roman" w:hAnsi="Times New Roman" w:cs="Times New Roman"/>
          <w:sz w:val="20"/>
          <w:szCs w:val="28"/>
        </w:rPr>
        <w:t xml:space="preserve"> (рекомендуется к участию/не рекомендуется к участию)</w:t>
      </w:r>
    </w:p>
    <w:p w:rsidR="00D17DC3" w:rsidRPr="00B45EAC" w:rsidRDefault="00D17DC3" w:rsidP="00D17DC3">
      <w:pPr>
        <w:rPr>
          <w:rFonts w:ascii="Times New Roman" w:hAnsi="Times New Roman" w:cs="Times New Roman"/>
          <w:sz w:val="28"/>
          <w:szCs w:val="28"/>
        </w:rPr>
      </w:pP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Оценка работы        _______________________________________________</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0"/>
          <w:szCs w:val="28"/>
        </w:rPr>
        <w:t>(количество набранных баллов)</w:t>
      </w:r>
      <w:bookmarkStart w:id="0" w:name="_GoBack"/>
      <w:bookmarkEnd w:id="0"/>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Председатель                                                                                  ____________</w:t>
      </w:r>
    </w:p>
    <w:p w:rsidR="00D17DC3" w:rsidRPr="00B45EAC" w:rsidRDefault="00D17DC3" w:rsidP="00D17DC3">
      <w:pPr>
        <w:rPr>
          <w:rFonts w:ascii="Times New Roman" w:hAnsi="Times New Roman" w:cs="Times New Roman"/>
          <w:sz w:val="28"/>
          <w:szCs w:val="28"/>
        </w:rPr>
      </w:pPr>
      <w:r w:rsidRPr="00B45EAC">
        <w:rPr>
          <w:rFonts w:ascii="Times New Roman" w:hAnsi="Times New Roman" w:cs="Times New Roman"/>
          <w:sz w:val="28"/>
          <w:szCs w:val="28"/>
        </w:rPr>
        <w:t xml:space="preserve">Экспертной комиссии                          </w:t>
      </w:r>
      <w:r w:rsidRPr="00B45EAC">
        <w:rPr>
          <w:rFonts w:ascii="Times New Roman" w:hAnsi="Times New Roman" w:cs="Times New Roman"/>
          <w:sz w:val="20"/>
          <w:szCs w:val="28"/>
        </w:rPr>
        <w:t>(подпись)</w:t>
      </w:r>
      <w:r>
        <w:rPr>
          <w:rFonts w:ascii="Times New Roman" w:hAnsi="Times New Roman" w:cs="Times New Roman"/>
          <w:sz w:val="20"/>
          <w:szCs w:val="28"/>
        </w:rPr>
        <w:t xml:space="preserve">                                                         </w:t>
      </w:r>
      <w:r w:rsidRPr="00B45EAC">
        <w:rPr>
          <w:rFonts w:ascii="Times New Roman" w:hAnsi="Times New Roman" w:cs="Times New Roman"/>
          <w:sz w:val="20"/>
          <w:szCs w:val="28"/>
        </w:rPr>
        <w:t>(дата)</w:t>
      </w:r>
    </w:p>
    <w:sdt>
      <w:sdtPr>
        <w:rPr>
          <w:rFonts w:ascii="Times New Roman" w:eastAsiaTheme="minorHAnsi" w:hAnsi="Times New Roman" w:cs="Times New Roman"/>
          <w:b w:val="0"/>
          <w:bCs w:val="0"/>
          <w:color w:val="auto"/>
          <w:sz w:val="22"/>
          <w:szCs w:val="22"/>
        </w:rPr>
        <w:id w:val="-179741003"/>
        <w:docPartObj>
          <w:docPartGallery w:val="Table of Contents"/>
          <w:docPartUnique/>
        </w:docPartObj>
      </w:sdtPr>
      <w:sdtEndPr/>
      <w:sdtContent>
        <w:p w:rsidR="00E86EF8" w:rsidRPr="009C52BB" w:rsidRDefault="00E86EF8" w:rsidP="00E86EF8">
          <w:pPr>
            <w:pStyle w:val="a4"/>
            <w:jc w:val="center"/>
            <w:rPr>
              <w:rFonts w:ascii="Times New Roman" w:hAnsi="Times New Roman" w:cs="Times New Roman"/>
            </w:rPr>
          </w:pPr>
          <w:r w:rsidRPr="009C52BB">
            <w:rPr>
              <w:rFonts w:ascii="Times New Roman" w:hAnsi="Times New Roman" w:cs="Times New Roman"/>
              <w:shd w:val="clear" w:color="auto" w:fill="FFFFFF" w:themeFill="background1"/>
            </w:rPr>
            <w:t>Оглавление</w:t>
          </w:r>
        </w:p>
        <w:p w:rsidR="00E86EF8" w:rsidRPr="009C52BB" w:rsidRDefault="00CF5F7A" w:rsidP="00E86EF8">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9C52BB">
            <w:rPr>
              <w:rFonts w:ascii="Times New Roman" w:hAnsi="Times New Roman" w:cs="Times New Roman"/>
              <w:b/>
              <w:bCs/>
              <w:sz w:val="28"/>
              <w:szCs w:val="28"/>
            </w:rPr>
            <w:fldChar w:fldCharType="begin"/>
          </w:r>
          <w:r w:rsidR="00E86EF8" w:rsidRPr="009C52BB">
            <w:rPr>
              <w:rFonts w:ascii="Times New Roman" w:hAnsi="Times New Roman" w:cs="Times New Roman"/>
              <w:b/>
              <w:bCs/>
              <w:sz w:val="28"/>
              <w:szCs w:val="28"/>
            </w:rPr>
            <w:instrText xml:space="preserve"> TOC \o "1-3" \h \z \u </w:instrText>
          </w:r>
          <w:r w:rsidRPr="009C52BB">
            <w:rPr>
              <w:rFonts w:ascii="Times New Roman" w:hAnsi="Times New Roman" w:cs="Times New Roman"/>
              <w:b/>
              <w:bCs/>
              <w:sz w:val="28"/>
              <w:szCs w:val="28"/>
            </w:rPr>
            <w:fldChar w:fldCharType="separate"/>
          </w:r>
          <w:hyperlink r:id="rId7" w:anchor="_Toc127279354" w:history="1">
            <w:r w:rsidR="00E86EF8" w:rsidRPr="009C52BB">
              <w:rPr>
                <w:rStyle w:val="a3"/>
                <w:rFonts w:ascii="Times New Roman" w:hAnsi="Times New Roman" w:cs="Times New Roman"/>
                <w:noProof/>
                <w:sz w:val="28"/>
                <w:szCs w:val="28"/>
              </w:rPr>
              <w:t>Аннотация</w:t>
            </w:r>
            <w:r w:rsidR="00E86EF8" w:rsidRPr="009C52BB">
              <w:rPr>
                <w:rStyle w:val="a3"/>
                <w:rFonts w:ascii="Times New Roman" w:hAnsi="Times New Roman" w:cs="Times New Roman"/>
                <w:noProof/>
                <w:webHidden/>
                <w:color w:val="auto"/>
                <w:sz w:val="28"/>
                <w:szCs w:val="28"/>
              </w:rPr>
              <w:tab/>
            </w:r>
            <w:r w:rsidRPr="009C52BB">
              <w:rPr>
                <w:rStyle w:val="a3"/>
                <w:rFonts w:ascii="Times New Roman" w:hAnsi="Times New Roman" w:cs="Times New Roman"/>
                <w:noProof/>
                <w:webHidden/>
                <w:color w:val="auto"/>
                <w:sz w:val="28"/>
                <w:szCs w:val="28"/>
              </w:rPr>
              <w:fldChar w:fldCharType="begin"/>
            </w:r>
            <w:r w:rsidR="00E86EF8" w:rsidRPr="009C52BB">
              <w:rPr>
                <w:rStyle w:val="a3"/>
                <w:rFonts w:ascii="Times New Roman" w:hAnsi="Times New Roman" w:cs="Times New Roman"/>
                <w:noProof/>
                <w:webHidden/>
                <w:color w:val="auto"/>
                <w:sz w:val="28"/>
                <w:szCs w:val="28"/>
              </w:rPr>
              <w:instrText xml:space="preserve"> PAGEREF _Toc127279354 \h </w:instrText>
            </w:r>
            <w:r w:rsidRPr="009C52BB">
              <w:rPr>
                <w:rStyle w:val="a3"/>
                <w:rFonts w:ascii="Times New Roman" w:hAnsi="Times New Roman" w:cs="Times New Roman"/>
                <w:noProof/>
                <w:webHidden/>
                <w:color w:val="auto"/>
                <w:sz w:val="28"/>
                <w:szCs w:val="28"/>
              </w:rPr>
            </w:r>
            <w:r w:rsidRPr="009C52BB">
              <w:rPr>
                <w:rStyle w:val="a3"/>
                <w:rFonts w:ascii="Times New Roman" w:hAnsi="Times New Roman" w:cs="Times New Roman"/>
                <w:noProof/>
                <w:webHidden/>
                <w:color w:val="auto"/>
                <w:sz w:val="28"/>
                <w:szCs w:val="28"/>
              </w:rPr>
              <w:fldChar w:fldCharType="separate"/>
            </w:r>
            <w:r w:rsidR="00E86EF8" w:rsidRPr="009C52BB">
              <w:rPr>
                <w:rStyle w:val="a3"/>
                <w:rFonts w:ascii="Times New Roman" w:hAnsi="Times New Roman" w:cs="Times New Roman"/>
                <w:noProof/>
                <w:webHidden/>
                <w:color w:val="auto"/>
                <w:sz w:val="28"/>
                <w:szCs w:val="28"/>
              </w:rPr>
              <w:t>3</w:t>
            </w:r>
            <w:r w:rsidRPr="009C52BB">
              <w:rPr>
                <w:rStyle w:val="a3"/>
                <w:rFonts w:ascii="Times New Roman" w:hAnsi="Times New Roman" w:cs="Times New Roman"/>
                <w:noProof/>
                <w:webHidden/>
                <w:color w:val="auto"/>
                <w:sz w:val="28"/>
                <w:szCs w:val="28"/>
              </w:rPr>
              <w:fldChar w:fldCharType="end"/>
            </w:r>
          </w:hyperlink>
        </w:p>
        <w:p w:rsidR="00E86EF8" w:rsidRPr="009C52BB" w:rsidRDefault="00091469" w:rsidP="00E86EF8">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r:id="rId8" w:anchor="_Toc127279355" w:history="1">
            <w:r w:rsidR="00E86EF8" w:rsidRPr="009C52BB">
              <w:rPr>
                <w:rStyle w:val="a3"/>
                <w:rFonts w:ascii="Times New Roman" w:hAnsi="Times New Roman" w:cs="Times New Roman"/>
                <w:noProof/>
                <w:sz w:val="28"/>
                <w:szCs w:val="28"/>
              </w:rPr>
              <w:t>1.</w:t>
            </w:r>
            <w:r w:rsidR="00E86EF8" w:rsidRPr="009C52BB">
              <w:rPr>
                <w:rStyle w:val="a3"/>
                <w:rFonts w:ascii="Times New Roman" w:eastAsiaTheme="minorEastAsia" w:hAnsi="Times New Roman" w:cs="Times New Roman"/>
                <w:noProof/>
                <w:color w:val="auto"/>
                <w:sz w:val="28"/>
                <w:szCs w:val="28"/>
                <w:lang w:eastAsia="ru-RU"/>
              </w:rPr>
              <w:tab/>
              <w:t>Научная проблема, которую решает проект</w:t>
            </w:r>
            <w:r w:rsidR="00E86EF8" w:rsidRPr="009C52BB">
              <w:rPr>
                <w:rStyle w:val="a3"/>
                <w:rFonts w:ascii="Times New Roman" w:hAnsi="Times New Roman" w:cs="Times New Roman"/>
                <w:noProof/>
                <w:webHidden/>
                <w:color w:val="auto"/>
                <w:sz w:val="28"/>
                <w:szCs w:val="28"/>
              </w:rPr>
              <w:tab/>
              <w:t>4</w:t>
            </w:r>
          </w:hyperlink>
        </w:p>
        <w:p w:rsidR="00E86EF8" w:rsidRPr="009C52BB" w:rsidRDefault="00091469" w:rsidP="00E86EF8">
          <w:pPr>
            <w:pStyle w:val="11"/>
            <w:tabs>
              <w:tab w:val="left" w:pos="440"/>
              <w:tab w:val="right" w:leader="dot" w:pos="9345"/>
            </w:tabs>
            <w:spacing w:line="360" w:lineRule="auto"/>
            <w:rPr>
              <w:rFonts w:ascii="Times New Roman" w:eastAsiaTheme="minorEastAsia" w:hAnsi="Times New Roman" w:cs="Times New Roman"/>
              <w:noProof/>
              <w:sz w:val="28"/>
              <w:szCs w:val="28"/>
              <w:lang w:eastAsia="ru-RU"/>
            </w:rPr>
          </w:pPr>
          <w:hyperlink r:id="rId9" w:anchor="_Toc127279356" w:history="1">
            <w:r w:rsidR="00E86EF8" w:rsidRPr="009C52BB">
              <w:rPr>
                <w:rStyle w:val="a3"/>
                <w:rFonts w:ascii="Times New Roman" w:hAnsi="Times New Roman" w:cs="Times New Roman"/>
                <w:noProof/>
                <w:sz w:val="28"/>
                <w:szCs w:val="28"/>
              </w:rPr>
              <w:t>2.</w:t>
            </w:r>
            <w:r w:rsidR="00E86EF8" w:rsidRPr="009C52BB">
              <w:rPr>
                <w:rStyle w:val="a3"/>
                <w:rFonts w:ascii="Times New Roman" w:eastAsiaTheme="minorEastAsia" w:hAnsi="Times New Roman" w:cs="Times New Roman"/>
                <w:noProof/>
                <w:color w:val="auto"/>
                <w:sz w:val="28"/>
                <w:szCs w:val="28"/>
                <w:lang w:eastAsia="ru-RU"/>
              </w:rPr>
              <w:tab/>
            </w:r>
            <w:r w:rsidR="00E86EF8" w:rsidRPr="009C52BB">
              <w:rPr>
                <w:rStyle w:val="a3"/>
                <w:rFonts w:ascii="Times New Roman" w:hAnsi="Times New Roman" w:cs="Times New Roman"/>
                <w:noProof/>
                <w:sz w:val="28"/>
                <w:szCs w:val="28"/>
              </w:rPr>
              <w:t>Краткий результат анализа исследований</w:t>
            </w:r>
            <w:r w:rsidR="00E86EF8" w:rsidRPr="009C52BB">
              <w:rPr>
                <w:rStyle w:val="a3"/>
                <w:rFonts w:ascii="Times New Roman" w:hAnsi="Times New Roman" w:cs="Times New Roman"/>
                <w:noProof/>
                <w:webHidden/>
                <w:color w:val="auto"/>
                <w:sz w:val="28"/>
                <w:szCs w:val="28"/>
              </w:rPr>
              <w:tab/>
              <w:t>4</w:t>
            </w:r>
          </w:hyperlink>
        </w:p>
        <w:p w:rsidR="00E86EF8" w:rsidRPr="009C52BB" w:rsidRDefault="00091469" w:rsidP="00E86EF8">
          <w:pPr>
            <w:pStyle w:val="11"/>
            <w:tabs>
              <w:tab w:val="right" w:leader="dot" w:pos="9345"/>
            </w:tabs>
            <w:spacing w:line="360" w:lineRule="auto"/>
            <w:rPr>
              <w:rFonts w:ascii="Times New Roman" w:eastAsiaTheme="minorEastAsia" w:hAnsi="Times New Roman" w:cs="Times New Roman"/>
              <w:noProof/>
              <w:sz w:val="28"/>
              <w:szCs w:val="28"/>
              <w:lang w:eastAsia="ru-RU"/>
            </w:rPr>
          </w:pPr>
          <w:hyperlink r:id="rId10" w:anchor="_Toc127279357" w:history="1">
            <w:r w:rsidR="00E86EF8" w:rsidRPr="009C52BB">
              <w:rPr>
                <w:rStyle w:val="a3"/>
                <w:rFonts w:ascii="Times New Roman" w:hAnsi="Times New Roman" w:cs="Times New Roman"/>
                <w:noProof/>
                <w:sz w:val="28"/>
                <w:szCs w:val="28"/>
              </w:rPr>
              <w:t>3. Описание технологий, методов и оборудования, использованных в проектной работе</w:t>
            </w:r>
            <w:r w:rsidR="00E86EF8" w:rsidRPr="009C52BB">
              <w:rPr>
                <w:rStyle w:val="a3"/>
                <w:rFonts w:ascii="Times New Roman" w:hAnsi="Times New Roman" w:cs="Times New Roman"/>
                <w:noProof/>
                <w:webHidden/>
                <w:color w:val="auto"/>
                <w:sz w:val="28"/>
                <w:szCs w:val="28"/>
              </w:rPr>
              <w:tab/>
            </w:r>
            <w:r w:rsidR="00620002">
              <w:rPr>
                <w:rStyle w:val="a3"/>
                <w:rFonts w:ascii="Times New Roman" w:hAnsi="Times New Roman" w:cs="Times New Roman"/>
                <w:noProof/>
                <w:webHidden/>
                <w:color w:val="auto"/>
                <w:sz w:val="28"/>
                <w:szCs w:val="28"/>
              </w:rPr>
              <w:t>8</w:t>
            </w:r>
          </w:hyperlink>
        </w:p>
        <w:p w:rsidR="00E86EF8" w:rsidRPr="009C52BB" w:rsidRDefault="00091469" w:rsidP="00E86EF8">
          <w:pPr>
            <w:pStyle w:val="11"/>
            <w:tabs>
              <w:tab w:val="right" w:leader="dot" w:pos="9345"/>
            </w:tabs>
            <w:spacing w:line="360" w:lineRule="auto"/>
            <w:rPr>
              <w:rFonts w:ascii="Times New Roman" w:eastAsiaTheme="minorEastAsia" w:hAnsi="Times New Roman" w:cs="Times New Roman"/>
              <w:noProof/>
              <w:sz w:val="28"/>
              <w:szCs w:val="28"/>
              <w:lang w:eastAsia="ru-RU"/>
            </w:rPr>
          </w:pPr>
          <w:hyperlink r:id="rId11" w:anchor="_Toc127279359" w:history="1">
            <w:r w:rsidR="00E86EF8" w:rsidRPr="009C52BB">
              <w:rPr>
                <w:rStyle w:val="a3"/>
                <w:rFonts w:ascii="Times New Roman" w:hAnsi="Times New Roman" w:cs="Times New Roman"/>
                <w:noProof/>
                <w:sz w:val="28"/>
                <w:szCs w:val="28"/>
              </w:rPr>
              <w:t>4. Описание основных результатов проекта</w:t>
            </w:r>
            <w:r w:rsidR="00E86EF8" w:rsidRPr="009C52BB">
              <w:rPr>
                <w:rStyle w:val="a3"/>
                <w:rFonts w:ascii="Times New Roman" w:hAnsi="Times New Roman" w:cs="Times New Roman"/>
                <w:noProof/>
                <w:webHidden/>
                <w:color w:val="auto"/>
                <w:sz w:val="28"/>
                <w:szCs w:val="28"/>
              </w:rPr>
              <w:tab/>
            </w:r>
            <w:r w:rsidR="00620002">
              <w:rPr>
                <w:rStyle w:val="a3"/>
                <w:rFonts w:ascii="Times New Roman" w:hAnsi="Times New Roman" w:cs="Times New Roman"/>
                <w:noProof/>
                <w:webHidden/>
                <w:color w:val="auto"/>
                <w:sz w:val="28"/>
                <w:szCs w:val="28"/>
              </w:rPr>
              <w:t>11</w:t>
            </w:r>
          </w:hyperlink>
        </w:p>
        <w:p w:rsidR="00E86EF8" w:rsidRPr="009C52BB" w:rsidRDefault="00091469" w:rsidP="00E86EF8">
          <w:pPr>
            <w:pStyle w:val="11"/>
            <w:tabs>
              <w:tab w:val="right" w:leader="dot" w:pos="9345"/>
            </w:tabs>
            <w:spacing w:line="360" w:lineRule="auto"/>
            <w:rPr>
              <w:rFonts w:ascii="Times New Roman" w:eastAsiaTheme="minorEastAsia" w:hAnsi="Times New Roman" w:cs="Times New Roman"/>
              <w:noProof/>
              <w:sz w:val="28"/>
              <w:szCs w:val="28"/>
              <w:lang w:eastAsia="ru-RU"/>
            </w:rPr>
          </w:pPr>
          <w:hyperlink r:id="rId12" w:anchor="_Toc127279360" w:history="1">
            <w:r w:rsidR="00E86EF8" w:rsidRPr="009C52BB">
              <w:rPr>
                <w:rStyle w:val="a3"/>
                <w:rFonts w:ascii="Times New Roman" w:hAnsi="Times New Roman" w:cs="Times New Roman"/>
                <w:noProof/>
                <w:sz w:val="28"/>
                <w:szCs w:val="28"/>
              </w:rPr>
              <w:t>Выводы</w:t>
            </w:r>
            <w:r w:rsidR="00E86EF8" w:rsidRPr="009C52BB">
              <w:rPr>
                <w:rStyle w:val="a3"/>
                <w:rFonts w:ascii="Times New Roman" w:hAnsi="Times New Roman" w:cs="Times New Roman"/>
                <w:noProof/>
                <w:webHidden/>
                <w:color w:val="auto"/>
                <w:sz w:val="28"/>
                <w:szCs w:val="28"/>
              </w:rPr>
              <w:tab/>
            </w:r>
            <w:r w:rsidR="00620002">
              <w:rPr>
                <w:rStyle w:val="a3"/>
                <w:rFonts w:ascii="Times New Roman" w:hAnsi="Times New Roman" w:cs="Times New Roman"/>
                <w:noProof/>
                <w:webHidden/>
                <w:color w:val="auto"/>
                <w:sz w:val="28"/>
                <w:szCs w:val="28"/>
              </w:rPr>
              <w:t>13</w:t>
            </w:r>
          </w:hyperlink>
        </w:p>
        <w:p w:rsidR="00E86EF8" w:rsidRPr="009C52BB" w:rsidRDefault="00CF5F7A" w:rsidP="00E86EF8">
          <w:pPr>
            <w:pStyle w:val="11"/>
            <w:tabs>
              <w:tab w:val="right" w:leader="dot" w:pos="9345"/>
            </w:tabs>
            <w:spacing w:line="360" w:lineRule="auto"/>
            <w:rPr>
              <w:rFonts w:ascii="Times New Roman" w:eastAsiaTheme="minorEastAsia" w:hAnsi="Times New Roman" w:cs="Times New Roman"/>
              <w:noProof/>
              <w:sz w:val="28"/>
              <w:szCs w:val="28"/>
              <w:lang w:eastAsia="ru-RU"/>
            </w:rPr>
          </w:pPr>
          <w:r w:rsidRPr="009C52BB">
            <w:rPr>
              <w:rFonts w:ascii="Times New Roman" w:hAnsi="Times New Roman" w:cs="Times New Roman"/>
              <w:b/>
              <w:bCs/>
              <w:sz w:val="28"/>
              <w:szCs w:val="28"/>
            </w:rPr>
            <w:fldChar w:fldCharType="end"/>
          </w:r>
          <w:hyperlink r:id="rId13" w:anchor="_Toc127279358" w:history="1">
            <w:r w:rsidR="00E86EF8" w:rsidRPr="009C52BB">
              <w:rPr>
                <w:rStyle w:val="a3"/>
                <w:rFonts w:ascii="Times New Roman" w:hAnsi="Times New Roman" w:cs="Times New Roman"/>
                <w:noProof/>
                <w:sz w:val="28"/>
                <w:szCs w:val="28"/>
              </w:rPr>
              <w:t>Список использованной литературы</w:t>
            </w:r>
            <w:r w:rsidR="00E86EF8" w:rsidRPr="009C52BB">
              <w:rPr>
                <w:rStyle w:val="a3"/>
                <w:rFonts w:ascii="Times New Roman" w:hAnsi="Times New Roman" w:cs="Times New Roman"/>
                <w:noProof/>
                <w:webHidden/>
                <w:color w:val="auto"/>
                <w:sz w:val="28"/>
                <w:szCs w:val="28"/>
              </w:rPr>
              <w:tab/>
            </w:r>
            <w:r w:rsidR="00620002">
              <w:rPr>
                <w:rStyle w:val="a3"/>
                <w:rFonts w:ascii="Times New Roman" w:hAnsi="Times New Roman" w:cs="Times New Roman"/>
                <w:noProof/>
                <w:webHidden/>
                <w:color w:val="auto"/>
                <w:sz w:val="28"/>
                <w:szCs w:val="28"/>
              </w:rPr>
              <w:t>14</w:t>
            </w:r>
          </w:hyperlink>
        </w:p>
        <w:p w:rsidR="00E86EF8" w:rsidRPr="009C52BB" w:rsidRDefault="00091469" w:rsidP="00E86EF8">
          <w:pPr>
            <w:rPr>
              <w:rFonts w:ascii="Times New Roman" w:hAnsi="Times New Roman" w:cs="Times New Roman"/>
              <w:b/>
              <w:bCs/>
              <w:sz w:val="28"/>
              <w:szCs w:val="28"/>
            </w:rPr>
          </w:pPr>
        </w:p>
      </w:sdtContent>
    </w:sdt>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pStyle w:val="1"/>
        <w:jc w:val="left"/>
        <w:rPr>
          <w:rFonts w:cs="Times New Roman"/>
        </w:rPr>
      </w:pPr>
    </w:p>
    <w:p w:rsidR="00E86EF8" w:rsidRPr="009C52BB" w:rsidRDefault="00E86EF8" w:rsidP="00E86EF8">
      <w:pPr>
        <w:rPr>
          <w:rFonts w:ascii="Times New Roman" w:hAnsi="Times New Roman" w:cs="Times New Roman"/>
          <w:sz w:val="28"/>
          <w:szCs w:val="28"/>
        </w:rPr>
      </w:pPr>
    </w:p>
    <w:p w:rsidR="00E86EF8" w:rsidRPr="009C52BB" w:rsidRDefault="00E86EF8" w:rsidP="00E86EF8">
      <w:pPr>
        <w:pStyle w:val="1"/>
        <w:rPr>
          <w:rFonts w:cs="Times New Roman"/>
        </w:rPr>
      </w:pPr>
      <w:r w:rsidRPr="009C52BB">
        <w:rPr>
          <w:rFonts w:cs="Times New Roman"/>
        </w:rPr>
        <w:lastRenderedPageBreak/>
        <w:t>Глоссарий</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b/>
          <w:sz w:val="28"/>
          <w:szCs w:val="28"/>
        </w:rPr>
        <w:t>Электромагнитное излучение</w:t>
      </w:r>
      <w:r w:rsidRPr="009C52BB">
        <w:rPr>
          <w:rFonts w:ascii="Times New Roman" w:hAnsi="Times New Roman" w:cs="Times New Roman"/>
          <w:sz w:val="28"/>
          <w:szCs w:val="28"/>
        </w:rPr>
        <w:t xml:space="preserve"> – это явление, при котором электромагнитные волны передают энергию через пространство. </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b/>
          <w:sz w:val="28"/>
          <w:szCs w:val="28"/>
        </w:rPr>
        <w:t>Электромагнитные волны</w:t>
      </w:r>
      <w:r w:rsidRPr="009C52BB">
        <w:rPr>
          <w:rFonts w:ascii="Times New Roman" w:hAnsi="Times New Roman" w:cs="Times New Roman"/>
          <w:sz w:val="28"/>
          <w:szCs w:val="28"/>
        </w:rPr>
        <w:t xml:space="preserve"> – это колебания электромагнитных полей, которые распространяются в пространстве без необходимости в среде для передачи. Они состоят из электрического и магнитного поля, </w:t>
      </w:r>
      <w:proofErr w:type="gramStart"/>
      <w:r w:rsidRPr="009C52BB">
        <w:rPr>
          <w:rFonts w:ascii="Times New Roman" w:hAnsi="Times New Roman" w:cs="Times New Roman"/>
          <w:sz w:val="28"/>
          <w:szCs w:val="28"/>
        </w:rPr>
        <w:t>перпендикулярных</w:t>
      </w:r>
      <w:proofErr w:type="gramEnd"/>
      <w:r w:rsidRPr="009C52BB">
        <w:rPr>
          <w:rFonts w:ascii="Times New Roman" w:hAnsi="Times New Roman" w:cs="Times New Roman"/>
          <w:sz w:val="28"/>
          <w:szCs w:val="28"/>
        </w:rPr>
        <w:t xml:space="preserve"> друг другу и взаимосвязанных.</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b/>
          <w:sz w:val="28"/>
          <w:szCs w:val="28"/>
        </w:rPr>
        <w:t>Частота электромагнитной волны</w:t>
      </w:r>
      <w:r w:rsidRPr="009C52BB">
        <w:rPr>
          <w:rFonts w:ascii="Times New Roman" w:hAnsi="Times New Roman" w:cs="Times New Roman"/>
          <w:sz w:val="28"/>
          <w:szCs w:val="28"/>
        </w:rPr>
        <w:t xml:space="preserve"> - количество колебаний, которое происходит за единицу времени. Измеряется в герцах (</w:t>
      </w:r>
      <w:proofErr w:type="gramStart"/>
      <w:r w:rsidRPr="009C52BB">
        <w:rPr>
          <w:rFonts w:ascii="Times New Roman" w:hAnsi="Times New Roman" w:cs="Times New Roman"/>
          <w:sz w:val="28"/>
          <w:szCs w:val="28"/>
        </w:rPr>
        <w:t>Гц</w:t>
      </w:r>
      <w:proofErr w:type="gramEnd"/>
      <w:r w:rsidRPr="009C52BB">
        <w:rPr>
          <w:rFonts w:ascii="Times New Roman" w:hAnsi="Times New Roman" w:cs="Times New Roman"/>
          <w:sz w:val="28"/>
          <w:szCs w:val="28"/>
        </w:rPr>
        <w:t xml:space="preserve">). </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b/>
          <w:sz w:val="28"/>
          <w:szCs w:val="28"/>
        </w:rPr>
        <w:t>Мощность электромагнитного излучения</w:t>
      </w:r>
      <w:r w:rsidRPr="009C52BB">
        <w:rPr>
          <w:rFonts w:ascii="Times New Roman" w:hAnsi="Times New Roman" w:cs="Times New Roman"/>
          <w:sz w:val="28"/>
          <w:szCs w:val="28"/>
        </w:rPr>
        <w:t xml:space="preserve"> – это количество энергии, передаваемой электромагнитными волнами за единицу времени. Измеряется в ватах (</w:t>
      </w:r>
      <w:proofErr w:type="gramStart"/>
      <w:r w:rsidRPr="009C52BB">
        <w:rPr>
          <w:rFonts w:ascii="Times New Roman" w:hAnsi="Times New Roman" w:cs="Times New Roman"/>
          <w:sz w:val="28"/>
          <w:szCs w:val="28"/>
        </w:rPr>
        <w:t>Вт</w:t>
      </w:r>
      <w:proofErr w:type="gramEnd"/>
      <w:r w:rsidRPr="009C52BB">
        <w:rPr>
          <w:rFonts w:ascii="Times New Roman" w:hAnsi="Times New Roman" w:cs="Times New Roman"/>
          <w:sz w:val="28"/>
          <w:szCs w:val="28"/>
        </w:rPr>
        <w:t xml:space="preserve">). </w:t>
      </w:r>
    </w:p>
    <w:p w:rsidR="00E86EF8" w:rsidRPr="009C52BB" w:rsidRDefault="00E86EF8" w:rsidP="00E86EF8">
      <w:pPr>
        <w:pStyle w:val="1"/>
        <w:rPr>
          <w:rFonts w:cs="Times New Roman"/>
        </w:rPr>
      </w:pPr>
      <w:r w:rsidRPr="009C52BB">
        <w:rPr>
          <w:rFonts w:cs="Times New Roman"/>
        </w:rPr>
        <w:t>Аннотация</w:t>
      </w:r>
    </w:p>
    <w:p w:rsidR="00E86EF8" w:rsidRPr="009C52BB" w:rsidRDefault="00E86EF8" w:rsidP="00021749">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Целью данного проекта является полноценное исследование воздействия электромагнитного излучения, его возможного отрицательного влияния на биологические объекты, на примере семян горчицы. Методика исследования включает в себя сбор и анализ научной литературы, проведение экспериментов, анализ данных и выводы на основе полученных результатов. По результатам проведенного эксперимента семена горчицы, подвергнутые воздействию электромагнитных волн, демонстрировали более низкую всхожесть, по сравнению с контрольной группой (на 5 % ниже), а также массовая всхожесть семян в опытной группе началась с задержкой в один день, по сравнению с контрольной группой. Таким образом, мы наглядно продемонстрировали негативное влияние электромагнитных волн на процесс прорастания семян горчицы. Возможные механизмы воздействия электромагнитного излучения: ионный дисбаланс, изменение </w:t>
      </w:r>
      <w:r w:rsidRPr="009C52BB">
        <w:rPr>
          <w:rFonts w:ascii="Times New Roman" w:hAnsi="Times New Roman" w:cs="Times New Roman"/>
          <w:sz w:val="28"/>
          <w:szCs w:val="28"/>
        </w:rPr>
        <w:lastRenderedPageBreak/>
        <w:t>физиологических процессов и изменение генетической информации в клетках растения.</w:t>
      </w:r>
    </w:p>
    <w:p w:rsidR="00E86EF8" w:rsidRPr="009C52BB" w:rsidRDefault="00E86EF8" w:rsidP="00E86EF8">
      <w:pPr>
        <w:pStyle w:val="1"/>
        <w:rPr>
          <w:rFonts w:cs="Times New Roman"/>
        </w:rPr>
      </w:pPr>
      <w:r w:rsidRPr="009C52BB">
        <w:rPr>
          <w:rFonts w:cs="Times New Roman"/>
        </w:rPr>
        <w:t>Научная проблема, которую решает проект</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 данном проекте показано негативное воздействие электромагнитного излучения на прорастание семян горчицы. Ожидается, что результаты нашего исследования будут важным вкладом в научное сообщество и помогут принять обоснованные решения в области использования телефонных вышек сотовой связи. Безусловно, наша работа также будет иметь практическую значимость для защиты здоровья людей и других живых существ, а также для разработки более безопасных и эффективных технологий связи.</w:t>
      </w:r>
    </w:p>
    <w:p w:rsidR="00E86EF8" w:rsidRPr="009C52BB" w:rsidRDefault="00E86EF8" w:rsidP="00021749">
      <w:pPr>
        <w:pStyle w:val="1"/>
        <w:spacing w:line="240" w:lineRule="auto"/>
        <w:rPr>
          <w:rFonts w:cs="Times New Roman"/>
        </w:rPr>
      </w:pPr>
      <w:r w:rsidRPr="009C52BB">
        <w:rPr>
          <w:rFonts w:cs="Times New Roman"/>
        </w:rPr>
        <w:t>Краткий результат анализа исследований / разработок по теме проекта, обзор существующих решений</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Электромагнитное излучение ЭМИ – это процесс передачи энергии в виде электромагнитных волн. Оно включает в себя широкий спектр различных видов излучения, каждый из которых имеет свои особенности и применения.</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Одним из наиболее известных и распространенных видов электромагнитного излучения является свет. Он видим для человеческого </w:t>
      </w:r>
      <w:proofErr w:type="gramStart"/>
      <w:r w:rsidRPr="009C52BB">
        <w:rPr>
          <w:rFonts w:ascii="Times New Roman" w:hAnsi="Times New Roman" w:cs="Times New Roman"/>
          <w:sz w:val="28"/>
          <w:szCs w:val="28"/>
        </w:rPr>
        <w:t>глаза</w:t>
      </w:r>
      <w:proofErr w:type="gramEnd"/>
      <w:r w:rsidRPr="009C52BB">
        <w:rPr>
          <w:rFonts w:ascii="Times New Roman" w:hAnsi="Times New Roman" w:cs="Times New Roman"/>
          <w:sz w:val="28"/>
          <w:szCs w:val="28"/>
        </w:rPr>
        <w:t xml:space="preserve"> и состоит из электромагнитных волн определенного диапазона длин волн, который называется видимым спектром. Видимое излучение имеет различный цвет, в зависимости от его частоты - от красного </w:t>
      </w:r>
      <w:proofErr w:type="gramStart"/>
      <w:r w:rsidRPr="009C52BB">
        <w:rPr>
          <w:rFonts w:ascii="Times New Roman" w:hAnsi="Times New Roman" w:cs="Times New Roman"/>
          <w:sz w:val="28"/>
          <w:szCs w:val="28"/>
        </w:rPr>
        <w:t>до</w:t>
      </w:r>
      <w:proofErr w:type="gramEnd"/>
      <w:r w:rsidRPr="009C52BB">
        <w:rPr>
          <w:rFonts w:ascii="Times New Roman" w:hAnsi="Times New Roman" w:cs="Times New Roman"/>
          <w:sz w:val="28"/>
          <w:szCs w:val="28"/>
        </w:rPr>
        <w:t xml:space="preserve"> фиолетового.</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За пределами видимого спектра существуют другие виды электромагнитного излучения, такие как инфракрасное излучение, ультрафиолетовое излучение, рентгеновское излучение и гамма-излучение.</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Инфракрасное излучение содержит меньшую энергию, чем свет, и обычно невидимо для человеческого глаза. Его длины волн немного длиннее видимого спектра, и оно обладает способностью проникать сквозь некоторые </w:t>
      </w:r>
      <w:r w:rsidRPr="009C52BB">
        <w:rPr>
          <w:rFonts w:ascii="Times New Roman" w:hAnsi="Times New Roman" w:cs="Times New Roman"/>
          <w:sz w:val="28"/>
          <w:szCs w:val="28"/>
        </w:rPr>
        <w:lastRenderedPageBreak/>
        <w:t xml:space="preserve">материалы. Инфракрасное излучение используется в </w:t>
      </w:r>
      <w:proofErr w:type="spellStart"/>
      <w:r w:rsidRPr="009C52BB">
        <w:rPr>
          <w:rFonts w:ascii="Times New Roman" w:hAnsi="Times New Roman" w:cs="Times New Roman"/>
          <w:sz w:val="28"/>
          <w:szCs w:val="28"/>
        </w:rPr>
        <w:t>термографии</w:t>
      </w:r>
      <w:proofErr w:type="spellEnd"/>
      <w:r w:rsidRPr="009C52BB">
        <w:rPr>
          <w:rFonts w:ascii="Times New Roman" w:hAnsi="Times New Roman" w:cs="Times New Roman"/>
          <w:sz w:val="28"/>
          <w:szCs w:val="28"/>
        </w:rPr>
        <w:t>, отопительных системах, солнечных батареях и других технологиях.</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Ультрафиолетовое излучение имеет более высокую энергию, чем свет, и также невидимо для человеческого глаза. Оно может быть вредным для организмов живых существ, однако в малых дозах имеет применение в медицине и промышленности. Ультрафиолетовое излучение используется в солнечных лампах, стерилизаторах и в процессе </w:t>
      </w:r>
      <w:proofErr w:type="spellStart"/>
      <w:r w:rsidRPr="009C52BB">
        <w:rPr>
          <w:rFonts w:ascii="Times New Roman" w:hAnsi="Times New Roman" w:cs="Times New Roman"/>
          <w:sz w:val="28"/>
          <w:szCs w:val="28"/>
        </w:rPr>
        <w:t>фотополимеризации</w:t>
      </w:r>
      <w:proofErr w:type="spellEnd"/>
      <w:r w:rsidRPr="009C52BB">
        <w:rPr>
          <w:rFonts w:ascii="Times New Roman" w:hAnsi="Times New Roman" w:cs="Times New Roman"/>
          <w:sz w:val="28"/>
          <w:szCs w:val="28"/>
        </w:rPr>
        <w:t>.</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Рентгеновское излучение и гамма-излучение обладают самой высокой энергией в спектре электромагнитного излучения. Рентгеновское излучение используется в медицине для создания изображений внутренних органов и обнаружения различных заболеваний. Гамма-излучение, в свою очередь, применяется в радиологии и в ядерной энергетике.</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Электромагнитное излучение имеет широкий спектр применений в различных отраслях человеческой деятельности, начиная от медицины и науки, и заканчивая повседневными технологиями. Изучение его различных видов и их влияния на окружающую среду является важной задачей для общества, с целью максимальной безопасности и эффективности использования электромагнитного излучения [5].</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Электромагнитные волны представляют собой комбинацию электрического и магнитного поля, которые распространяются в пространстве в виде волн. Они обеспечивают передачу информации от передатчика к приемнику и являются фундаментальной основой мобильной связи.</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Электромагнитные волны генерируются передатчиками, расположенными на вышках, и используются для передачи сигнала от мобильного телефона до базовой станции. Эти волны имеют различные характеристики, которые являются важными при изучении их воздействия на окружающую среду и организм человека.</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Первым параметром, который следует рассмотреть, является частота электромагнитных волн. В зависимости от технологии, используемой для </w:t>
      </w:r>
      <w:r w:rsidRPr="009C52BB">
        <w:rPr>
          <w:rFonts w:ascii="Times New Roman" w:hAnsi="Times New Roman" w:cs="Times New Roman"/>
          <w:sz w:val="28"/>
          <w:szCs w:val="28"/>
        </w:rPr>
        <w:lastRenderedPageBreak/>
        <w:t>передачи информации, могут использоваться различные диапазоны частот. В сотовой связи наиболее распространенный диапазон - это частоты от нескольких сотен мегагерц до нескольких гигагерц. Чем выше частота, тем более короткая длина волны и тем больше проникновение в окружающую среду.</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Также следует обратить внимание на мощность электромагнитных волн. Этот показатель определяет, насколько сильным будет воздействие на окружающую среду и организм человека. Мощность излучения телефонных вышек обычно контролируется законодательством и стандартами безопасности, чтобы минимизировать возможные негативные последствия.</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Еще одной важной характеристикой является направленность излучения. Телефонные вышки могут быть ориентированы таким образом, чтобы электромагнитные волны были направлены на определенное место или район. Это позволяет осуществлять более эффективную передачу сигнала и уменьшать воздействие на нецелевые объекты [6].</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Наконец, следует упомянуть время воздействия электромагнитных волн. В отличие от непрерывного воздействия, характерного для стационарных источников, таких как электропровода или домашние электроприборы, телефонные вышки обычно воздействуют на среду и организмы лишь периодически в процессе передачи и приема сигнала.</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В целом, характеристики электромагнитных волн от телефонных вышек сотовой связи являются тщательно изученными и регулируемыми. Они тесно связаны с направлением развития технологий связи, постоянным контролем и соблюдением нормативных требований. Несмотря на многочисленные исследования и дискуссии, на данный момент нет убедительных научных доказательств о значительном негативном воздействии этих волн на здоровье человека или окружающую среду. Следует также отметить, что существуют множество других источников электромагнитных волн в повседневной жизни, например, телевизоры, </w:t>
      </w:r>
      <w:r w:rsidRPr="009C52BB">
        <w:rPr>
          <w:rFonts w:ascii="Times New Roman" w:hAnsi="Times New Roman" w:cs="Times New Roman"/>
          <w:sz w:val="28"/>
          <w:szCs w:val="28"/>
        </w:rPr>
        <w:lastRenderedPageBreak/>
        <w:t xml:space="preserve">микроволновые печи и </w:t>
      </w:r>
      <w:proofErr w:type="spellStart"/>
      <w:r w:rsidRPr="009C52BB">
        <w:rPr>
          <w:rFonts w:ascii="Times New Roman" w:hAnsi="Times New Roman" w:cs="Times New Roman"/>
          <w:sz w:val="28"/>
          <w:szCs w:val="28"/>
        </w:rPr>
        <w:t>радиоадаптеры</w:t>
      </w:r>
      <w:proofErr w:type="spellEnd"/>
      <w:r w:rsidRPr="009C52BB">
        <w:rPr>
          <w:rFonts w:ascii="Times New Roman" w:hAnsi="Times New Roman" w:cs="Times New Roman"/>
          <w:sz w:val="28"/>
          <w:szCs w:val="28"/>
        </w:rPr>
        <w:t>, и они также должны подвергаться соответствующему контролю и безопасности.</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 настоящее время телефонные вышки сотовой связи играют ключевую роль в обеспечении связности и доступности мобильных сетей. Однако существует обеспокоенность относительно воздействия электромагнитных волн, излучаемых такими выш</w:t>
      </w:r>
      <w:r w:rsidR="007F6BBB">
        <w:rPr>
          <w:rFonts w:ascii="Times New Roman" w:hAnsi="Times New Roman" w:cs="Times New Roman"/>
          <w:sz w:val="28"/>
          <w:szCs w:val="28"/>
        </w:rPr>
        <w:t>ками, на живые организмы</w:t>
      </w:r>
      <w:r w:rsidRPr="009C52BB">
        <w:rPr>
          <w:rFonts w:ascii="Times New Roman" w:hAnsi="Times New Roman" w:cs="Times New Roman"/>
          <w:sz w:val="28"/>
          <w:szCs w:val="28"/>
        </w:rPr>
        <w:t>.</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Необходимость проведения обзора существующих решений по данной теме вызвана потребностью в оценке рисков и разработке мер по минимизации возможных негативных последствий. В рамках данного анализа были исследованы ранее выполненные исследования и разработки, связанные с воздействием электромагнитных волн на здоровье.</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Анализ проведенных исследований позволил получить следующие результаты. Частоты, на которых работают сотовые вышки, попадают в диапазоны, с которыми могут взаимодействовать организмы живой природы. Однако большинство исследований указывают на то, что уровни излучения современных сотовых вышек находятся ниже допустимых норм и не оказывают значительного влияния на здоровье людей и других живых существ.</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Тем не менее, есть исследования, которые свидетельствуют об </w:t>
      </w:r>
      <w:proofErr w:type="gramStart"/>
      <w:r w:rsidRPr="009C52BB">
        <w:rPr>
          <w:rFonts w:ascii="Times New Roman" w:hAnsi="Times New Roman" w:cs="Times New Roman"/>
          <w:sz w:val="28"/>
          <w:szCs w:val="28"/>
        </w:rPr>
        <w:t>обратном</w:t>
      </w:r>
      <w:proofErr w:type="gramEnd"/>
      <w:r w:rsidRPr="009C52BB">
        <w:rPr>
          <w:rFonts w:ascii="Times New Roman" w:hAnsi="Times New Roman" w:cs="Times New Roman"/>
          <w:sz w:val="28"/>
          <w:szCs w:val="28"/>
        </w:rPr>
        <w:t>. Некоторые ученые и приверженцы экологического движения опасаются возможных негативных последствий длительного воздействия электромагнитных волн. Они отмечают, что неконтролируемая экспозиция излучению может быть причиной возникновения различных заболеваний, включая рак, бесплодие, нарушения сна, повреждение ДНК и влияние на нервную систему</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Существующие решения по защите от электромагнитных волн включают в себя использование защитных экранов, </w:t>
      </w:r>
      <w:proofErr w:type="spellStart"/>
      <w:r w:rsidRPr="009C52BB">
        <w:rPr>
          <w:rFonts w:ascii="Times New Roman" w:hAnsi="Times New Roman" w:cs="Times New Roman"/>
          <w:sz w:val="28"/>
          <w:szCs w:val="28"/>
        </w:rPr>
        <w:t>дистанцирование</w:t>
      </w:r>
      <w:proofErr w:type="spellEnd"/>
      <w:r w:rsidRPr="009C52BB">
        <w:rPr>
          <w:rFonts w:ascii="Times New Roman" w:hAnsi="Times New Roman" w:cs="Times New Roman"/>
          <w:sz w:val="28"/>
          <w:szCs w:val="28"/>
        </w:rPr>
        <w:t xml:space="preserve"> вышек от жилых и общественных зон, а также постоянный контроль уровня излучения. Дополнительно, проводятся дальнейшие исследования, </w:t>
      </w:r>
      <w:r w:rsidRPr="009C52BB">
        <w:rPr>
          <w:rFonts w:ascii="Times New Roman" w:hAnsi="Times New Roman" w:cs="Times New Roman"/>
          <w:sz w:val="28"/>
          <w:szCs w:val="28"/>
        </w:rPr>
        <w:lastRenderedPageBreak/>
        <w:t>направленные на поиск более эффективных методов редукции излучений от телефонных вышек сотовой связи.</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Таким образом, на основании проведенного обзора можно сделать вывод о том, что существующие решения по минимизации воздействия электромагнитных волн от телефонных</w:t>
      </w:r>
      <w:r w:rsidR="00B75B40" w:rsidRPr="009C52BB">
        <w:rPr>
          <w:rFonts w:ascii="Times New Roman" w:hAnsi="Times New Roman" w:cs="Times New Roman"/>
          <w:sz w:val="28"/>
          <w:szCs w:val="28"/>
        </w:rPr>
        <w:t xml:space="preserve"> вышек сотовой связи на  живые организмы</w:t>
      </w:r>
      <w:r w:rsidRPr="009C52BB">
        <w:rPr>
          <w:rFonts w:ascii="Times New Roman" w:hAnsi="Times New Roman" w:cs="Times New Roman"/>
          <w:sz w:val="28"/>
          <w:szCs w:val="28"/>
        </w:rPr>
        <w:t xml:space="preserve"> достаточно эффективны и соответствуют допустимым нормам. Однако для обеспечения безопасности и дальнейшего сокращения рисков необходимо продолжать исследования и разработку новых технологий в этой области.</w:t>
      </w:r>
    </w:p>
    <w:p w:rsidR="00E86EF8" w:rsidRPr="009C52BB" w:rsidRDefault="00E86EF8" w:rsidP="00021749">
      <w:pPr>
        <w:pStyle w:val="1"/>
        <w:spacing w:line="240" w:lineRule="auto"/>
        <w:rPr>
          <w:rFonts w:cs="Times New Roman"/>
        </w:rPr>
      </w:pPr>
      <w:r w:rsidRPr="009C52BB">
        <w:rPr>
          <w:rFonts w:cs="Times New Roman"/>
        </w:rPr>
        <w:t>Описание технологий, методов и оборудования, использованных в проектной работе</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Для оценки негативного влияния электромагнитного излучения был поставлен эксперимент. В качестве основного оборудования, источника электромагнитного излучения, был использован сотовый телефон. В качестве живой модели в данном эксперименте б</w:t>
      </w:r>
      <w:r w:rsidR="00B75B40" w:rsidRPr="009C52BB">
        <w:rPr>
          <w:rFonts w:ascii="Times New Roman" w:hAnsi="Times New Roman" w:cs="Times New Roman"/>
          <w:sz w:val="28"/>
          <w:szCs w:val="28"/>
        </w:rPr>
        <w:t>ыли использованы семена горчицы.</w:t>
      </w:r>
      <w:r w:rsidRPr="009C52BB">
        <w:rPr>
          <w:rFonts w:ascii="Times New Roman" w:hAnsi="Times New Roman" w:cs="Times New Roman"/>
          <w:sz w:val="28"/>
          <w:szCs w:val="28"/>
        </w:rPr>
        <w:t xml:space="preserve"> Семена имеют важное сельскохозяйственное значение, поэтому исследования, направленные на повышение всхожести и качества семян, являются актуальными и в</w:t>
      </w:r>
      <w:r w:rsidR="007F6BBB">
        <w:rPr>
          <w:rFonts w:ascii="Times New Roman" w:hAnsi="Times New Roman" w:cs="Times New Roman"/>
          <w:sz w:val="28"/>
          <w:szCs w:val="28"/>
        </w:rPr>
        <w:t>ажными. В данном исследовании я ставлю цель</w:t>
      </w:r>
      <w:r w:rsidRPr="009C52BB">
        <w:rPr>
          <w:rFonts w:ascii="Times New Roman" w:hAnsi="Times New Roman" w:cs="Times New Roman"/>
          <w:sz w:val="28"/>
          <w:szCs w:val="28"/>
        </w:rPr>
        <w:t xml:space="preserve"> выяснить, как электромагнитные волны могут повли</w:t>
      </w:r>
      <w:r w:rsidR="00B75B40" w:rsidRPr="009C52BB">
        <w:rPr>
          <w:rFonts w:ascii="Times New Roman" w:hAnsi="Times New Roman" w:cs="Times New Roman"/>
          <w:sz w:val="28"/>
          <w:szCs w:val="28"/>
        </w:rPr>
        <w:t>ять на прорастание семян горчицы</w:t>
      </w:r>
      <w:r w:rsidRPr="009C52BB">
        <w:rPr>
          <w:rFonts w:ascii="Times New Roman" w:hAnsi="Times New Roman" w:cs="Times New Roman"/>
          <w:sz w:val="28"/>
          <w:szCs w:val="28"/>
        </w:rPr>
        <w:t>.</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1. Предварительная подготовка семян: выбирались </w:t>
      </w:r>
      <w:r w:rsidR="00B75B40" w:rsidRPr="009C52BB">
        <w:rPr>
          <w:rFonts w:ascii="Times New Roman" w:hAnsi="Times New Roman" w:cs="Times New Roman"/>
          <w:sz w:val="28"/>
          <w:szCs w:val="28"/>
        </w:rPr>
        <w:t>зрелые и здоровые семена горчицы</w:t>
      </w:r>
      <w:r w:rsidRPr="009C52BB">
        <w:rPr>
          <w:rFonts w:ascii="Times New Roman" w:hAnsi="Times New Roman" w:cs="Times New Roman"/>
          <w:sz w:val="28"/>
          <w:szCs w:val="28"/>
        </w:rPr>
        <w:t xml:space="preserve"> одного сорта. </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2. Создание экспериментальных условий: семена разделены на две группы: опытная и контрольная: по 100 </w:t>
      </w:r>
      <w:proofErr w:type="spellStart"/>
      <w:proofErr w:type="gramStart"/>
      <w:r w:rsidRPr="009C52BB">
        <w:rPr>
          <w:rFonts w:ascii="Times New Roman" w:hAnsi="Times New Roman" w:cs="Times New Roman"/>
          <w:sz w:val="28"/>
          <w:szCs w:val="28"/>
        </w:rPr>
        <w:t>шт</w:t>
      </w:r>
      <w:proofErr w:type="spellEnd"/>
      <w:proofErr w:type="gramEnd"/>
      <w:r w:rsidRPr="009C52BB">
        <w:rPr>
          <w:rFonts w:ascii="Times New Roman" w:hAnsi="Times New Roman" w:cs="Times New Roman"/>
          <w:sz w:val="28"/>
          <w:szCs w:val="28"/>
        </w:rPr>
        <w:t xml:space="preserve"> в каждой группе. Условия прорастания: семена помещались в субстрат, представляющий собой питательную среду. Они были размещены в инкубаторах при оптимальной температуре и влажности. На опытную группу оказывалось воздействие ЭМИ: сотовый телефон помещался рядом с семенами и через каждые 6 часов на него поступал сигнал (осуществляли звонок), который воздействовал в </w:t>
      </w:r>
      <w:r w:rsidRPr="009C52BB">
        <w:rPr>
          <w:rFonts w:ascii="Times New Roman" w:hAnsi="Times New Roman" w:cs="Times New Roman"/>
          <w:sz w:val="28"/>
          <w:szCs w:val="28"/>
        </w:rPr>
        <w:lastRenderedPageBreak/>
        <w:t xml:space="preserve">течение часа. Контрольная группа семян находилась в сходных условиях в другом помещении и была изолирована от источников электромагнитного излучения сотового телефона. Эксперимент продолжался в течение 5 дней. </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3. Оценка результатов эксперимента. Измерение всхожести: дважды в день на второй день эксперимента оценивалось наличие всхожих семян. Результаты представлены в таблице 1 и на графике рисунка 1. </w:t>
      </w:r>
    </w:p>
    <w:p w:rsidR="00E86EF8" w:rsidRPr="009C52BB" w:rsidRDefault="00E86EF8" w:rsidP="009C52BB">
      <w:pPr>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Таблица 1. Результат</w:t>
      </w:r>
      <w:r w:rsidR="00B75B40" w:rsidRPr="009C52BB">
        <w:rPr>
          <w:rFonts w:ascii="Times New Roman" w:hAnsi="Times New Roman" w:cs="Times New Roman"/>
          <w:sz w:val="28"/>
          <w:szCs w:val="28"/>
        </w:rPr>
        <w:t>ы оценки всхожести семян горчицы</w:t>
      </w:r>
      <w:r w:rsidRPr="009C52BB">
        <w:rPr>
          <w:rFonts w:ascii="Times New Roman" w:hAnsi="Times New Roman" w:cs="Times New Roman"/>
          <w:sz w:val="28"/>
          <w:szCs w:val="28"/>
        </w:rPr>
        <w:t>.</w:t>
      </w:r>
    </w:p>
    <w:p w:rsidR="00E86EF8" w:rsidRPr="009C52BB" w:rsidRDefault="00E86EF8" w:rsidP="00E86EF8">
      <w:pPr>
        <w:spacing w:after="0" w:line="360" w:lineRule="auto"/>
        <w:ind w:firstLine="709"/>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3819"/>
        <w:gridCol w:w="3012"/>
        <w:gridCol w:w="2740"/>
      </w:tblGrid>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Оцениваемый параметр</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Опытная группа</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Контрольная группа</w:t>
            </w:r>
          </w:p>
        </w:tc>
      </w:tr>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Количество проросших семян на 2й день эксперимента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15</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25</w:t>
            </w:r>
          </w:p>
        </w:tc>
      </w:tr>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Количество проросших семян на 3й день эксперимента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28</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39</w:t>
            </w:r>
          </w:p>
        </w:tc>
      </w:tr>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Количество проросших семян на 4й день эксперимента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36</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79</w:t>
            </w:r>
          </w:p>
        </w:tc>
      </w:tr>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Количество проросших семян на 5й день эксперимента</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89</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95</w:t>
            </w:r>
          </w:p>
        </w:tc>
      </w:tr>
      <w:tr w:rsidR="00E86EF8" w:rsidRPr="009C52BB" w:rsidTr="00021749">
        <w:tc>
          <w:tcPr>
            <w:tcW w:w="3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Количество не проросших семян</w:t>
            </w:r>
          </w:p>
        </w:tc>
        <w:tc>
          <w:tcPr>
            <w:tcW w:w="30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11</w:t>
            </w:r>
          </w:p>
        </w:tc>
        <w:tc>
          <w:tcPr>
            <w:tcW w:w="27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6EF8" w:rsidRPr="009C52BB" w:rsidRDefault="00E86EF8">
            <w:pPr>
              <w:jc w:val="center"/>
              <w:rPr>
                <w:rFonts w:ascii="Times New Roman" w:hAnsi="Times New Roman" w:cs="Times New Roman"/>
                <w:sz w:val="28"/>
                <w:szCs w:val="28"/>
              </w:rPr>
            </w:pPr>
            <w:r w:rsidRPr="009C52BB">
              <w:rPr>
                <w:rFonts w:ascii="Times New Roman" w:hAnsi="Times New Roman" w:cs="Times New Roman"/>
                <w:sz w:val="28"/>
                <w:szCs w:val="28"/>
              </w:rPr>
              <w:t>5</w:t>
            </w:r>
          </w:p>
        </w:tc>
      </w:tr>
    </w:tbl>
    <w:p w:rsidR="00021749" w:rsidRPr="009C52BB" w:rsidRDefault="00021749" w:rsidP="00021749">
      <w:pPr>
        <w:spacing w:after="0" w:line="360" w:lineRule="auto"/>
        <w:ind w:firstLine="709"/>
        <w:jc w:val="center"/>
        <w:rPr>
          <w:rFonts w:ascii="Times New Roman" w:hAnsi="Times New Roman" w:cs="Times New Roman"/>
          <w:sz w:val="28"/>
          <w:szCs w:val="28"/>
        </w:rPr>
      </w:pPr>
      <w:r w:rsidRPr="009C52BB">
        <w:rPr>
          <w:rFonts w:ascii="Times New Roman" w:hAnsi="Times New Roman" w:cs="Times New Roman"/>
          <w:sz w:val="28"/>
          <w:szCs w:val="28"/>
        </w:rPr>
        <w:t>Рисунок 1. Результаты оценки всхожести семян горчицы.</w:t>
      </w:r>
    </w:p>
    <w:p w:rsidR="00E86EF8" w:rsidRPr="009C52BB" w:rsidRDefault="00E86EF8" w:rsidP="00E86EF8">
      <w:pPr>
        <w:spacing w:after="0" w:line="360" w:lineRule="auto"/>
        <w:ind w:firstLine="709"/>
        <w:jc w:val="both"/>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noProof/>
          <w:sz w:val="28"/>
          <w:szCs w:val="28"/>
          <w:lang w:eastAsia="ru-RU"/>
        </w:rPr>
        <w:drawing>
          <wp:inline distT="0" distB="0" distL="0" distR="0">
            <wp:extent cx="5510530" cy="320421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6EF8" w:rsidRPr="009C52BB" w:rsidRDefault="00E86EF8" w:rsidP="00021749">
      <w:pPr>
        <w:spacing w:after="0" w:line="360" w:lineRule="auto"/>
        <w:rPr>
          <w:rFonts w:ascii="Times New Roman" w:hAnsi="Times New Roman" w:cs="Times New Roman"/>
          <w:sz w:val="28"/>
          <w:szCs w:val="28"/>
        </w:rPr>
      </w:pP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Анализ результ</w:t>
      </w:r>
      <w:r w:rsidR="00B75B40" w:rsidRPr="009C52BB">
        <w:rPr>
          <w:rFonts w:ascii="Times New Roman" w:hAnsi="Times New Roman" w:cs="Times New Roman"/>
          <w:sz w:val="28"/>
          <w:szCs w:val="28"/>
        </w:rPr>
        <w:t>атов показал, что семена горчицы</w:t>
      </w:r>
      <w:r w:rsidRPr="009C52BB">
        <w:rPr>
          <w:rFonts w:ascii="Times New Roman" w:hAnsi="Times New Roman" w:cs="Times New Roman"/>
          <w:sz w:val="28"/>
          <w:szCs w:val="28"/>
        </w:rPr>
        <w:t>, подвергнутые воздействию электромагнитных волн, демонстрировали более низкую всхожесть, по сравнению с контрольной группой (на 5 % ниже). Кроме того, следует отметить, что в целом массовая всхожесть семян началась с задержкой не на 4й день, как в контрольной группе, а на 5й. -   Таким образом, мы наглядно продемонстрировали негативное влияние электромагнитных волн на п</w:t>
      </w:r>
      <w:r w:rsidR="001A12BD" w:rsidRPr="009C52BB">
        <w:rPr>
          <w:rFonts w:ascii="Times New Roman" w:hAnsi="Times New Roman" w:cs="Times New Roman"/>
          <w:sz w:val="28"/>
          <w:szCs w:val="28"/>
        </w:rPr>
        <w:t>роцесс прорастания семян горчицы</w:t>
      </w:r>
      <w:r w:rsidRPr="009C52BB">
        <w:rPr>
          <w:rFonts w:ascii="Times New Roman" w:hAnsi="Times New Roman" w:cs="Times New Roman"/>
          <w:sz w:val="28"/>
          <w:szCs w:val="28"/>
        </w:rPr>
        <w:t xml:space="preserve">. </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Причины снижения всхожести могут заключаться в следующем:</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Во-первых, электромагнитное излучение может задер</w:t>
      </w:r>
      <w:r w:rsidR="001A12BD" w:rsidRPr="009C52BB">
        <w:rPr>
          <w:rFonts w:ascii="Times New Roman" w:hAnsi="Times New Roman" w:cs="Times New Roman"/>
          <w:sz w:val="28"/>
          <w:szCs w:val="28"/>
        </w:rPr>
        <w:t>живать прорастание семян</w:t>
      </w:r>
      <w:r w:rsidRPr="009C52BB">
        <w:rPr>
          <w:rFonts w:ascii="Times New Roman" w:hAnsi="Times New Roman" w:cs="Times New Roman"/>
          <w:sz w:val="28"/>
          <w:szCs w:val="28"/>
        </w:rPr>
        <w:t>, в результате изменение ионного баланса в клетках растения. Ионы являются необходимыми для многих клеточных процессов, включая прорастание семян. Изменение ионного баланса может привести к нарушению обмена веще</w:t>
      </w:r>
      <w:proofErr w:type="gramStart"/>
      <w:r w:rsidRPr="009C52BB">
        <w:rPr>
          <w:rFonts w:ascii="Times New Roman" w:hAnsi="Times New Roman" w:cs="Times New Roman"/>
          <w:sz w:val="28"/>
          <w:szCs w:val="28"/>
        </w:rPr>
        <w:t>ств в кл</w:t>
      </w:r>
      <w:proofErr w:type="gramEnd"/>
      <w:r w:rsidRPr="009C52BB">
        <w:rPr>
          <w:rFonts w:ascii="Times New Roman" w:hAnsi="Times New Roman" w:cs="Times New Roman"/>
          <w:sz w:val="28"/>
          <w:szCs w:val="28"/>
        </w:rPr>
        <w:t>етках и, следовательно, замедлению прорастания семян.</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Во-вторых, электромагнитное излучение может изменять физиологические процессы растения. Некоторые исследования показали, что электромагнитное излучение может вызывать увеличение уровня стресса в растениях. Увеличенный стресс может препятствовать нормальному развитию клеток и ос</w:t>
      </w:r>
      <w:r w:rsidR="001A12BD" w:rsidRPr="009C52BB">
        <w:rPr>
          <w:rFonts w:ascii="Times New Roman" w:hAnsi="Times New Roman" w:cs="Times New Roman"/>
          <w:sz w:val="28"/>
          <w:szCs w:val="28"/>
        </w:rPr>
        <w:t>лабить способность семян горчицы</w:t>
      </w:r>
      <w:r w:rsidRPr="009C52BB">
        <w:rPr>
          <w:rFonts w:ascii="Times New Roman" w:hAnsi="Times New Roman" w:cs="Times New Roman"/>
          <w:sz w:val="28"/>
          <w:szCs w:val="28"/>
        </w:rPr>
        <w:t xml:space="preserve"> к прорастанию.</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В-третьих, электромагнитное излучение может изменять генетическую информацию в клетках растения. Электромагнитные волны могут вызвать изменения в ДНК растения, что может привести к нарушению работы генов, отвечающих за прорастание семян [1-4].</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 целом, электромагнитное излучение телефона может задер</w:t>
      </w:r>
      <w:r w:rsidR="001A12BD" w:rsidRPr="009C52BB">
        <w:rPr>
          <w:rFonts w:ascii="Times New Roman" w:hAnsi="Times New Roman" w:cs="Times New Roman"/>
          <w:sz w:val="28"/>
          <w:szCs w:val="28"/>
        </w:rPr>
        <w:t>живать прорастание семян горчицы</w:t>
      </w:r>
      <w:r w:rsidRPr="009C52BB">
        <w:rPr>
          <w:rFonts w:ascii="Times New Roman" w:hAnsi="Times New Roman" w:cs="Times New Roman"/>
          <w:sz w:val="28"/>
          <w:szCs w:val="28"/>
        </w:rPr>
        <w:t xml:space="preserve">  по нескольким механизмам. Ионный дисбаланс, изменение физиологических процессов и изменение генетической информации в клетках растения являются основными причинами этого явления. Однако</w:t>
      </w:r>
      <w:proofErr w:type="gramStart"/>
      <w:r w:rsidRPr="009C52BB">
        <w:rPr>
          <w:rFonts w:ascii="Times New Roman" w:hAnsi="Times New Roman" w:cs="Times New Roman"/>
          <w:sz w:val="28"/>
          <w:szCs w:val="28"/>
        </w:rPr>
        <w:t>,</w:t>
      </w:r>
      <w:proofErr w:type="gramEnd"/>
      <w:r w:rsidRPr="009C52BB">
        <w:rPr>
          <w:rFonts w:ascii="Times New Roman" w:hAnsi="Times New Roman" w:cs="Times New Roman"/>
          <w:sz w:val="28"/>
          <w:szCs w:val="28"/>
        </w:rPr>
        <w:t xml:space="preserve"> необходимо провести дальнейшие исследования для более </w:t>
      </w:r>
      <w:r w:rsidRPr="009C52BB">
        <w:rPr>
          <w:rFonts w:ascii="Times New Roman" w:hAnsi="Times New Roman" w:cs="Times New Roman"/>
          <w:sz w:val="28"/>
          <w:szCs w:val="28"/>
        </w:rPr>
        <w:lastRenderedPageBreak/>
        <w:t>точного определения специфических механизмов и возможных последствий этого влияния.</w:t>
      </w:r>
    </w:p>
    <w:p w:rsidR="00E86EF8" w:rsidRPr="009C52BB" w:rsidRDefault="00E86EF8" w:rsidP="00021749">
      <w:pPr>
        <w:pStyle w:val="1"/>
        <w:spacing w:line="240" w:lineRule="auto"/>
        <w:rPr>
          <w:rFonts w:cs="Times New Roman"/>
        </w:rPr>
      </w:pPr>
      <w:r w:rsidRPr="009C52BB">
        <w:rPr>
          <w:rFonts w:cs="Times New Roman"/>
        </w:rPr>
        <w:t>Описание  основных результатов проекта (что удалось достичь, решена ли научная, исследовательская проблема, личный вклад участника);</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 результате исследования было обнаружено, что высокочастотные электромагнитные волны, испускаемые телефонными вышками, имеют потенциальное отрицательное воздействие на организмы живых существ. Были проведены</w:t>
      </w:r>
      <w:r w:rsidR="001A12BD" w:rsidRPr="009C52BB">
        <w:rPr>
          <w:rFonts w:ascii="Times New Roman" w:hAnsi="Times New Roman" w:cs="Times New Roman"/>
          <w:sz w:val="28"/>
          <w:szCs w:val="28"/>
        </w:rPr>
        <w:t xml:space="preserve"> эксперименты на семенах горчицы</w:t>
      </w:r>
      <w:r w:rsidRPr="009C52BB">
        <w:rPr>
          <w:rFonts w:ascii="Times New Roman" w:hAnsi="Times New Roman" w:cs="Times New Roman"/>
          <w:sz w:val="28"/>
          <w:szCs w:val="28"/>
        </w:rPr>
        <w:t xml:space="preserve"> и выявлена взаимосвязь между длительным воздействием электромагнитного излучения и замедлением п</w:t>
      </w:r>
      <w:r w:rsidR="001A12BD" w:rsidRPr="009C52BB">
        <w:rPr>
          <w:rFonts w:ascii="Times New Roman" w:hAnsi="Times New Roman" w:cs="Times New Roman"/>
          <w:sz w:val="28"/>
          <w:szCs w:val="28"/>
        </w:rPr>
        <w:t>рорастания семян: семена</w:t>
      </w:r>
      <w:r w:rsidRPr="009C52BB">
        <w:rPr>
          <w:rFonts w:ascii="Times New Roman" w:hAnsi="Times New Roman" w:cs="Times New Roman"/>
          <w:sz w:val="28"/>
          <w:szCs w:val="28"/>
        </w:rPr>
        <w:t xml:space="preserve">, подвергнутые воздействию электромагнитных волн, демонстрировали более низкую всхожесть, по сравнению с контрольной группой (на 5 % ниже). Кроме того, следует отметить, что в целом массовая всхожесть семян началась с задержкой не на 4й день, как в контрольной группе, а на 5й. Таким образом, мы наглядно продемонстрировали негативное влияние электромагнитных волн </w:t>
      </w:r>
      <w:r w:rsidR="001A12BD" w:rsidRPr="009C52BB">
        <w:rPr>
          <w:rFonts w:ascii="Times New Roman" w:hAnsi="Times New Roman" w:cs="Times New Roman"/>
          <w:sz w:val="28"/>
          <w:szCs w:val="28"/>
        </w:rPr>
        <w:t xml:space="preserve">на </w:t>
      </w:r>
      <w:r w:rsidRPr="009C52BB">
        <w:rPr>
          <w:rFonts w:ascii="Times New Roman" w:hAnsi="Times New Roman" w:cs="Times New Roman"/>
          <w:sz w:val="28"/>
          <w:szCs w:val="28"/>
        </w:rPr>
        <w:t>живые организмы.</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Основные результаты проекта позволили подтвердить научную проблему, связанную с потенциальным воздействием электромагнитных волн на биологические объекты, в том числе человека. Полученные данные могут служить основой для принятия соответствующих мер по защите от негативного воздействия таких волн.</w:t>
      </w:r>
    </w:p>
    <w:p w:rsidR="00E86EF8" w:rsidRPr="009C52BB" w:rsidRDefault="001A12BD"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В личном вкладе </w:t>
      </w:r>
      <w:r w:rsidR="00E86EF8" w:rsidRPr="009C52BB">
        <w:rPr>
          <w:rFonts w:ascii="Times New Roman" w:hAnsi="Times New Roman" w:cs="Times New Roman"/>
          <w:sz w:val="28"/>
          <w:szCs w:val="28"/>
        </w:rPr>
        <w:t xml:space="preserve"> проекта важ</w:t>
      </w:r>
      <w:r w:rsidRPr="009C52BB">
        <w:rPr>
          <w:rFonts w:ascii="Times New Roman" w:hAnsi="Times New Roman" w:cs="Times New Roman"/>
          <w:sz w:val="28"/>
          <w:szCs w:val="28"/>
        </w:rPr>
        <w:t>но отметить разработку и методы</w:t>
      </w:r>
      <w:r w:rsidR="00E86EF8" w:rsidRPr="009C52BB">
        <w:rPr>
          <w:rFonts w:ascii="Times New Roman" w:hAnsi="Times New Roman" w:cs="Times New Roman"/>
          <w:sz w:val="28"/>
          <w:szCs w:val="28"/>
        </w:rPr>
        <w:t xml:space="preserve"> исследования, а также анализ полученных данных. Моя роль заключалась в организации экспериментов, выборе образцов для исследования и интерпретации результатов. Были проведены множественные измерения и сравнения, чтобы убедиться в достоверности полученных данных.</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Этот научно-исследовательский проект успешно раскрывает важную проблему в области телефонных вышек сотовой связи и их потенц</w:t>
      </w:r>
      <w:r w:rsidR="001A12BD" w:rsidRPr="009C52BB">
        <w:rPr>
          <w:rFonts w:ascii="Times New Roman" w:hAnsi="Times New Roman" w:cs="Times New Roman"/>
          <w:sz w:val="28"/>
          <w:szCs w:val="28"/>
        </w:rPr>
        <w:t>иального воздействия на  живые организмы</w:t>
      </w:r>
      <w:r w:rsidRPr="009C52BB">
        <w:rPr>
          <w:rFonts w:ascii="Times New Roman" w:hAnsi="Times New Roman" w:cs="Times New Roman"/>
          <w:sz w:val="28"/>
          <w:szCs w:val="28"/>
        </w:rPr>
        <w:t xml:space="preserve">. Полученные результаты подтверждают </w:t>
      </w:r>
      <w:r w:rsidRPr="009C52BB">
        <w:rPr>
          <w:rFonts w:ascii="Times New Roman" w:hAnsi="Times New Roman" w:cs="Times New Roman"/>
          <w:sz w:val="28"/>
          <w:szCs w:val="28"/>
        </w:rPr>
        <w:lastRenderedPageBreak/>
        <w:t>необходимость принятия соответствующих мер по защите от излучения электромагнитных волн и олицетв</w:t>
      </w:r>
      <w:r w:rsidR="001A12BD" w:rsidRPr="009C52BB">
        <w:rPr>
          <w:rFonts w:ascii="Times New Roman" w:hAnsi="Times New Roman" w:cs="Times New Roman"/>
          <w:sz w:val="28"/>
          <w:szCs w:val="28"/>
        </w:rPr>
        <w:t xml:space="preserve">оряют значительный вклад </w:t>
      </w:r>
      <w:r w:rsidRPr="009C52BB">
        <w:rPr>
          <w:rFonts w:ascii="Times New Roman" w:hAnsi="Times New Roman" w:cs="Times New Roman"/>
          <w:sz w:val="28"/>
          <w:szCs w:val="28"/>
        </w:rPr>
        <w:t xml:space="preserve"> участника проекта в наше понимание этого вопроса.</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Для защиты от электромагнитного излучения сотовых телефонов доступны различные методы. Одним из наиболее эффективных и простых способов является использование гарнитуры. Подключение гарнитуры к мобильному телефону позволяет значительно снизить воздействие напряженности электромагнитных полей на органы слуха и головного мозга.</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Также можно рассмотреть возможность применения специальных чехлов для телефонов, содержащих защиту от электромагнитного излучения. Эти чехлы обычно изготовлены из материалов, благодаря которым излучение считается "изолированным" или значительно сниженным. Такие чехлы помогают минимизировать контакт телефона с телом и поглощать излучение до определенной степени.</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Дополнительными методами защиты могут быть использование проводов с заземлением при подключении к зарядному устройству, а также ограничение времени разговоров и использование функции громкой связи (громкоговоритель) вместо приложения телефона к уху. Следует помнить, что уровень излучения во время разговора значительно выше, чем в режиме ожидания. Кроме того, размещение сотового телефона в отдаленной от тела сумке или кармане, а не на поясе или близко к телу, также является важным способом минимизации воздействия электромагнитных полей на организм.</w:t>
      </w:r>
    </w:p>
    <w:p w:rsidR="00021749" w:rsidRDefault="00021749" w:rsidP="00E86EF8">
      <w:pPr>
        <w:pStyle w:val="1"/>
        <w:rPr>
          <w:rFonts w:cs="Times New Roman"/>
        </w:rPr>
      </w:pPr>
    </w:p>
    <w:p w:rsidR="00021749" w:rsidRPr="00021749" w:rsidRDefault="00021749" w:rsidP="00021749"/>
    <w:p w:rsidR="00E86EF8" w:rsidRPr="009C52BB" w:rsidRDefault="00E86EF8" w:rsidP="00E86EF8">
      <w:pPr>
        <w:pStyle w:val="1"/>
        <w:rPr>
          <w:rFonts w:cs="Times New Roman"/>
        </w:rPr>
      </w:pPr>
      <w:r w:rsidRPr="009C52BB">
        <w:rPr>
          <w:rFonts w:cs="Times New Roman"/>
        </w:rPr>
        <w:lastRenderedPageBreak/>
        <w:t>Выводы</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Были проведены</w:t>
      </w:r>
      <w:r w:rsidR="001A12BD" w:rsidRPr="009C52BB">
        <w:rPr>
          <w:rFonts w:ascii="Times New Roman" w:hAnsi="Times New Roman" w:cs="Times New Roman"/>
          <w:sz w:val="28"/>
          <w:szCs w:val="28"/>
        </w:rPr>
        <w:t xml:space="preserve"> эксперименты на семенах горчицы</w:t>
      </w:r>
      <w:r w:rsidRPr="009C52BB">
        <w:rPr>
          <w:rFonts w:ascii="Times New Roman" w:hAnsi="Times New Roman" w:cs="Times New Roman"/>
          <w:sz w:val="28"/>
          <w:szCs w:val="28"/>
        </w:rPr>
        <w:t xml:space="preserve"> и выявлена взаимосвязь между длительным воздействием электромагнитного излучения и замедлением п</w:t>
      </w:r>
      <w:r w:rsidR="002767D6" w:rsidRPr="009C52BB">
        <w:rPr>
          <w:rFonts w:ascii="Times New Roman" w:hAnsi="Times New Roman" w:cs="Times New Roman"/>
          <w:sz w:val="28"/>
          <w:szCs w:val="28"/>
        </w:rPr>
        <w:t>рорастания семян: семена горчицы</w:t>
      </w:r>
      <w:r w:rsidRPr="009C52BB">
        <w:rPr>
          <w:rFonts w:ascii="Times New Roman" w:hAnsi="Times New Roman" w:cs="Times New Roman"/>
          <w:sz w:val="28"/>
          <w:szCs w:val="28"/>
        </w:rPr>
        <w:t xml:space="preserve">,  подвергнутые воздействию электромагнитных волн, демонстрировали более низкую всхожесть, по сравнению с контрольной группой (на 5 % ниже). Кроме того, следует отметить, что в целом массовая всхожесть семян началась с задержкой не на 4й день, как в контрольной группе, а на 5й. Таким образом, мы наглядно продемонстрировали негативное влияние электромагнитных волн </w:t>
      </w:r>
      <w:r w:rsidR="002767D6" w:rsidRPr="009C52BB">
        <w:rPr>
          <w:rFonts w:ascii="Times New Roman" w:hAnsi="Times New Roman" w:cs="Times New Roman"/>
          <w:sz w:val="28"/>
          <w:szCs w:val="28"/>
        </w:rPr>
        <w:t xml:space="preserve">на </w:t>
      </w:r>
      <w:r w:rsidRPr="009C52BB">
        <w:rPr>
          <w:rFonts w:ascii="Times New Roman" w:hAnsi="Times New Roman" w:cs="Times New Roman"/>
          <w:sz w:val="28"/>
          <w:szCs w:val="28"/>
        </w:rPr>
        <w:t>живые организмы.</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На основе проведенных исследований и примеров наблюдений, можно сделать вывод, что вопрос о воздействии электромагнитных волн </w:t>
      </w:r>
      <w:r w:rsidR="002767D6" w:rsidRPr="009C52BB">
        <w:rPr>
          <w:rFonts w:ascii="Times New Roman" w:hAnsi="Times New Roman" w:cs="Times New Roman"/>
          <w:sz w:val="28"/>
          <w:szCs w:val="28"/>
        </w:rPr>
        <w:t>на  живые организмы</w:t>
      </w:r>
      <w:r w:rsidRPr="009C52BB">
        <w:rPr>
          <w:rFonts w:ascii="Times New Roman" w:hAnsi="Times New Roman" w:cs="Times New Roman"/>
          <w:sz w:val="28"/>
          <w:szCs w:val="28"/>
        </w:rPr>
        <w:t xml:space="preserve"> требует дальнейшего изучения. В научных кругах отсутствует единое мнение по данному вопросу, необходимы дополнительные исследования, чтобы более точно определить возможные риски и принять меры для защиты общества и окружающей среды.</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В то же время, можно предложить некоторые практические рекомендации для снижения воздействия электромагнитных волн. Они включают в себя выбор местоположения вышек сотовой связи вдали от населенных пунктов и объектов здравоохранения, а также ограничение времени пребывания людей и животных вблизи этих вышек.</w:t>
      </w:r>
    </w:p>
    <w:p w:rsidR="00E86EF8" w:rsidRPr="009C52BB" w:rsidRDefault="00E86EF8" w:rsidP="00E86EF8">
      <w:pPr>
        <w:rPr>
          <w:rFonts w:ascii="Times New Roman" w:hAnsi="Times New Roman" w:cs="Times New Roman"/>
          <w:sz w:val="28"/>
          <w:szCs w:val="28"/>
        </w:rPr>
      </w:pPr>
      <w:r w:rsidRPr="009C52BB">
        <w:rPr>
          <w:rFonts w:ascii="Times New Roman" w:hAnsi="Times New Roman" w:cs="Times New Roman"/>
          <w:sz w:val="28"/>
          <w:szCs w:val="28"/>
        </w:rPr>
        <w:br w:type="page"/>
      </w:r>
    </w:p>
    <w:p w:rsidR="00E86EF8" w:rsidRPr="009C52BB" w:rsidRDefault="00E86EF8" w:rsidP="00E86EF8">
      <w:pPr>
        <w:pStyle w:val="1"/>
        <w:rPr>
          <w:rFonts w:cs="Times New Roman"/>
        </w:rPr>
      </w:pPr>
      <w:r w:rsidRPr="009C52BB">
        <w:rPr>
          <w:rFonts w:cs="Times New Roman"/>
        </w:rPr>
        <w:lastRenderedPageBreak/>
        <w:t>Список использованной литературы</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1. </w:t>
      </w:r>
      <w:proofErr w:type="spellStart"/>
      <w:r w:rsidRPr="009C52BB">
        <w:rPr>
          <w:rFonts w:ascii="Times New Roman" w:hAnsi="Times New Roman" w:cs="Times New Roman"/>
          <w:sz w:val="28"/>
          <w:szCs w:val="28"/>
        </w:rPr>
        <w:t>Ташмаматов</w:t>
      </w:r>
      <w:proofErr w:type="spellEnd"/>
      <w:r w:rsidRPr="009C52BB">
        <w:rPr>
          <w:rFonts w:ascii="Times New Roman" w:hAnsi="Times New Roman" w:cs="Times New Roman"/>
          <w:sz w:val="28"/>
          <w:szCs w:val="28"/>
        </w:rPr>
        <w:t xml:space="preserve"> А. С., Яковлева А. В. Электромагнитные поля и их действие на живой организм //Ответственный редактор. – 2016. – С. 38.</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2. </w:t>
      </w:r>
      <w:proofErr w:type="spellStart"/>
      <w:r w:rsidRPr="009C52BB">
        <w:rPr>
          <w:rFonts w:ascii="Times New Roman" w:hAnsi="Times New Roman" w:cs="Times New Roman"/>
          <w:sz w:val="28"/>
          <w:szCs w:val="28"/>
        </w:rPr>
        <w:t>Галетич</w:t>
      </w:r>
      <w:proofErr w:type="spellEnd"/>
      <w:r w:rsidRPr="009C52BB">
        <w:rPr>
          <w:rFonts w:ascii="Times New Roman" w:hAnsi="Times New Roman" w:cs="Times New Roman"/>
          <w:sz w:val="28"/>
          <w:szCs w:val="28"/>
        </w:rPr>
        <w:t xml:space="preserve"> И. К., </w:t>
      </w:r>
      <w:proofErr w:type="spellStart"/>
      <w:r w:rsidRPr="009C52BB">
        <w:rPr>
          <w:rFonts w:ascii="Times New Roman" w:hAnsi="Times New Roman" w:cs="Times New Roman"/>
          <w:sz w:val="28"/>
          <w:szCs w:val="28"/>
        </w:rPr>
        <w:t>Вергелес</w:t>
      </w:r>
      <w:proofErr w:type="spellEnd"/>
      <w:r w:rsidRPr="009C52BB">
        <w:rPr>
          <w:rFonts w:ascii="Times New Roman" w:hAnsi="Times New Roman" w:cs="Times New Roman"/>
          <w:sz w:val="28"/>
          <w:szCs w:val="28"/>
        </w:rPr>
        <w:t xml:space="preserve"> Ю. И. Принципы и методы оценки воздействия систем мобильной связи на среду обитания и здоровье человека //</w:t>
      </w:r>
      <w:proofErr w:type="spellStart"/>
      <w:r w:rsidRPr="009C52BB">
        <w:rPr>
          <w:rFonts w:ascii="Times New Roman" w:hAnsi="Times New Roman" w:cs="Times New Roman"/>
          <w:sz w:val="28"/>
          <w:szCs w:val="28"/>
        </w:rPr>
        <w:t>Комунальне</w:t>
      </w:r>
      <w:proofErr w:type="spellEnd"/>
      <w:r w:rsidRPr="009C52BB">
        <w:rPr>
          <w:rFonts w:ascii="Times New Roman" w:hAnsi="Times New Roman" w:cs="Times New Roman"/>
          <w:sz w:val="28"/>
          <w:szCs w:val="28"/>
        </w:rPr>
        <w:t xml:space="preserve"> </w:t>
      </w:r>
      <w:proofErr w:type="spellStart"/>
      <w:r w:rsidRPr="009C52BB">
        <w:rPr>
          <w:rFonts w:ascii="Times New Roman" w:hAnsi="Times New Roman" w:cs="Times New Roman"/>
          <w:sz w:val="28"/>
          <w:szCs w:val="28"/>
        </w:rPr>
        <w:t>господарство</w:t>
      </w:r>
      <w:proofErr w:type="spellEnd"/>
      <w:r w:rsidRPr="009C52BB">
        <w:rPr>
          <w:rFonts w:ascii="Times New Roman" w:hAnsi="Times New Roman" w:cs="Times New Roman"/>
          <w:sz w:val="28"/>
          <w:szCs w:val="28"/>
        </w:rPr>
        <w:t xml:space="preserve"> </w:t>
      </w:r>
      <w:proofErr w:type="spellStart"/>
      <w:r w:rsidRPr="009C52BB">
        <w:rPr>
          <w:rFonts w:ascii="Times New Roman" w:hAnsi="Times New Roman" w:cs="Times New Roman"/>
          <w:sz w:val="28"/>
          <w:szCs w:val="28"/>
        </w:rPr>
        <w:t>міст</w:t>
      </w:r>
      <w:proofErr w:type="spellEnd"/>
      <w:r w:rsidRPr="009C52BB">
        <w:rPr>
          <w:rFonts w:ascii="Times New Roman" w:hAnsi="Times New Roman" w:cs="Times New Roman"/>
          <w:sz w:val="28"/>
          <w:szCs w:val="28"/>
        </w:rPr>
        <w:t>. – 2013. – №. 101. – С. 154-165.</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3. Гусев В. Электромагнитное излучение и его влияние на здоровье человека //Научная интеграция. – 2016. – С. 473-482.</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4. Бережная А. В., Толмачёва Л. В. ЭЛЕКТРОМАГНИТНЫЕ ЗАГРЯЗНЕНИЯ ОКРУЖАЮЩЕЙ СРЕДЫ И МЕТОДЫ ИХ СНИЖЕНИЯ //Наука и современность. – 2019. – С. 17-20.</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5. </w:t>
      </w:r>
      <w:proofErr w:type="spellStart"/>
      <w:r w:rsidRPr="009C52BB">
        <w:rPr>
          <w:rFonts w:ascii="Times New Roman" w:hAnsi="Times New Roman" w:cs="Times New Roman"/>
          <w:sz w:val="28"/>
          <w:szCs w:val="28"/>
        </w:rPr>
        <w:t>Одинаев</w:t>
      </w:r>
      <w:proofErr w:type="spellEnd"/>
      <w:r w:rsidRPr="009C52BB">
        <w:rPr>
          <w:rFonts w:ascii="Times New Roman" w:hAnsi="Times New Roman" w:cs="Times New Roman"/>
          <w:sz w:val="28"/>
          <w:szCs w:val="28"/>
        </w:rPr>
        <w:t xml:space="preserve"> Ф. И. и др. Электромагнитные излучения и здоровье человека //Вестник российских университетов. Математика. – 2015. – Т. 20. – №. 6. – С. 1714-1717.</w:t>
      </w:r>
    </w:p>
    <w:p w:rsidR="00E86EF8" w:rsidRPr="009C52BB" w:rsidRDefault="00E86EF8" w:rsidP="00E86EF8">
      <w:pPr>
        <w:spacing w:after="0" w:line="360" w:lineRule="auto"/>
        <w:ind w:firstLine="709"/>
        <w:jc w:val="both"/>
        <w:rPr>
          <w:rFonts w:ascii="Times New Roman" w:hAnsi="Times New Roman" w:cs="Times New Roman"/>
          <w:sz w:val="28"/>
          <w:szCs w:val="28"/>
        </w:rPr>
      </w:pPr>
      <w:r w:rsidRPr="009C52BB">
        <w:rPr>
          <w:rFonts w:ascii="Times New Roman" w:hAnsi="Times New Roman" w:cs="Times New Roman"/>
          <w:sz w:val="28"/>
          <w:szCs w:val="28"/>
        </w:rPr>
        <w:t xml:space="preserve">6. </w:t>
      </w:r>
      <w:proofErr w:type="spellStart"/>
      <w:r w:rsidRPr="009C52BB">
        <w:rPr>
          <w:rFonts w:ascii="Times New Roman" w:hAnsi="Times New Roman" w:cs="Times New Roman"/>
          <w:sz w:val="28"/>
          <w:szCs w:val="28"/>
        </w:rPr>
        <w:t>Шумская</w:t>
      </w:r>
      <w:proofErr w:type="spellEnd"/>
      <w:r w:rsidRPr="009C52BB">
        <w:rPr>
          <w:rFonts w:ascii="Times New Roman" w:hAnsi="Times New Roman" w:cs="Times New Roman"/>
          <w:sz w:val="28"/>
          <w:szCs w:val="28"/>
        </w:rPr>
        <w:t xml:space="preserve"> Ю. В., </w:t>
      </w:r>
      <w:proofErr w:type="spellStart"/>
      <w:r w:rsidRPr="009C52BB">
        <w:rPr>
          <w:rFonts w:ascii="Times New Roman" w:hAnsi="Times New Roman" w:cs="Times New Roman"/>
          <w:sz w:val="28"/>
          <w:szCs w:val="28"/>
        </w:rPr>
        <w:t>Липская</w:t>
      </w:r>
      <w:proofErr w:type="spellEnd"/>
      <w:r w:rsidRPr="009C52BB">
        <w:rPr>
          <w:rFonts w:ascii="Times New Roman" w:hAnsi="Times New Roman" w:cs="Times New Roman"/>
          <w:sz w:val="28"/>
          <w:szCs w:val="28"/>
        </w:rPr>
        <w:t xml:space="preserve"> Ю. И. Электромагнитное излучение в бытовых условиях. – 2018.</w:t>
      </w:r>
    </w:p>
    <w:p w:rsidR="00B93ECE" w:rsidRPr="009C52BB" w:rsidRDefault="00B93ECE">
      <w:pPr>
        <w:rPr>
          <w:rFonts w:ascii="Times New Roman" w:hAnsi="Times New Roman" w:cs="Times New Roman"/>
          <w:sz w:val="28"/>
          <w:szCs w:val="28"/>
        </w:rPr>
      </w:pPr>
    </w:p>
    <w:sectPr w:rsidR="00B93ECE" w:rsidRPr="009C52BB" w:rsidSect="00B93ECE">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469" w:rsidRDefault="00091469" w:rsidP="0045124D">
      <w:pPr>
        <w:spacing w:after="0" w:line="240" w:lineRule="auto"/>
      </w:pPr>
      <w:r>
        <w:separator/>
      </w:r>
    </w:p>
  </w:endnote>
  <w:endnote w:type="continuationSeparator" w:id="0">
    <w:p w:rsidR="00091469" w:rsidRDefault="00091469" w:rsidP="0045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821886"/>
      <w:docPartObj>
        <w:docPartGallery w:val="Page Numbers (Bottom of Page)"/>
        <w:docPartUnique/>
      </w:docPartObj>
    </w:sdtPr>
    <w:sdtEndPr/>
    <w:sdtContent>
      <w:p w:rsidR="0045124D" w:rsidRDefault="00CF5F7A">
        <w:pPr>
          <w:pStyle w:val="aa"/>
          <w:jc w:val="center"/>
        </w:pPr>
        <w:r>
          <w:fldChar w:fldCharType="begin"/>
        </w:r>
        <w:r w:rsidR="0045124D">
          <w:instrText>PAGE   \* MERGEFORMAT</w:instrText>
        </w:r>
        <w:r>
          <w:fldChar w:fldCharType="separate"/>
        </w:r>
        <w:r w:rsidR="00D17DC3">
          <w:rPr>
            <w:noProof/>
          </w:rPr>
          <w:t>2</w:t>
        </w:r>
        <w:r>
          <w:fldChar w:fldCharType="end"/>
        </w:r>
      </w:p>
    </w:sdtContent>
  </w:sdt>
  <w:p w:rsidR="0045124D" w:rsidRDefault="0045124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469" w:rsidRDefault="00091469" w:rsidP="0045124D">
      <w:pPr>
        <w:spacing w:after="0" w:line="240" w:lineRule="auto"/>
      </w:pPr>
      <w:r>
        <w:separator/>
      </w:r>
    </w:p>
  </w:footnote>
  <w:footnote w:type="continuationSeparator" w:id="0">
    <w:p w:rsidR="00091469" w:rsidRDefault="00091469" w:rsidP="004512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6EF8"/>
    <w:rsid w:val="00021749"/>
    <w:rsid w:val="00091469"/>
    <w:rsid w:val="001151BD"/>
    <w:rsid w:val="00171A72"/>
    <w:rsid w:val="001A12BD"/>
    <w:rsid w:val="002767D6"/>
    <w:rsid w:val="0045124D"/>
    <w:rsid w:val="00620002"/>
    <w:rsid w:val="007F6BBB"/>
    <w:rsid w:val="008034CB"/>
    <w:rsid w:val="009C52BB"/>
    <w:rsid w:val="00B45EF6"/>
    <w:rsid w:val="00B75B40"/>
    <w:rsid w:val="00B93ECE"/>
    <w:rsid w:val="00CF5F7A"/>
    <w:rsid w:val="00D17DC3"/>
    <w:rsid w:val="00E526FD"/>
    <w:rsid w:val="00E86E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F8"/>
  </w:style>
  <w:style w:type="paragraph" w:styleId="1">
    <w:name w:val="heading 1"/>
    <w:basedOn w:val="a"/>
    <w:next w:val="a"/>
    <w:link w:val="10"/>
    <w:uiPriority w:val="9"/>
    <w:qFormat/>
    <w:rsid w:val="00E86EF8"/>
    <w:pPr>
      <w:keepNext/>
      <w:keepLines/>
      <w:spacing w:before="600" w:after="240" w:line="480" w:lineRule="auto"/>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6EF8"/>
    <w:rPr>
      <w:rFonts w:ascii="Times New Roman" w:eastAsiaTheme="majorEastAsia" w:hAnsi="Times New Roman" w:cstheme="majorBidi"/>
      <w:b/>
      <w:bCs/>
      <w:color w:val="000000" w:themeColor="text1"/>
      <w:sz w:val="28"/>
      <w:szCs w:val="28"/>
    </w:rPr>
  </w:style>
  <w:style w:type="character" w:styleId="a3">
    <w:name w:val="Hyperlink"/>
    <w:basedOn w:val="a0"/>
    <w:uiPriority w:val="99"/>
    <w:semiHidden/>
    <w:unhideWhenUsed/>
    <w:rsid w:val="00E86EF8"/>
    <w:rPr>
      <w:color w:val="0000FF" w:themeColor="hyperlink"/>
      <w:u w:val="single"/>
    </w:rPr>
  </w:style>
  <w:style w:type="paragraph" w:styleId="11">
    <w:name w:val="toc 1"/>
    <w:basedOn w:val="a"/>
    <w:next w:val="a"/>
    <w:autoRedefine/>
    <w:uiPriority w:val="39"/>
    <w:semiHidden/>
    <w:unhideWhenUsed/>
    <w:rsid w:val="00E86EF8"/>
    <w:pPr>
      <w:spacing w:after="100"/>
    </w:pPr>
  </w:style>
  <w:style w:type="paragraph" w:styleId="a4">
    <w:name w:val="TOC Heading"/>
    <w:basedOn w:val="1"/>
    <w:next w:val="a"/>
    <w:uiPriority w:val="39"/>
    <w:semiHidden/>
    <w:unhideWhenUsed/>
    <w:qFormat/>
    <w:rsid w:val="00E86EF8"/>
    <w:pPr>
      <w:spacing w:after="0" w:line="276" w:lineRule="auto"/>
      <w:jc w:val="left"/>
      <w:outlineLvl w:val="9"/>
    </w:pPr>
    <w:rPr>
      <w:rFonts w:asciiTheme="majorHAnsi" w:hAnsiTheme="majorHAnsi"/>
      <w:color w:val="365F91" w:themeColor="accent1" w:themeShade="BF"/>
    </w:rPr>
  </w:style>
  <w:style w:type="table" w:styleId="a5">
    <w:name w:val="Table Grid"/>
    <w:basedOn w:val="a1"/>
    <w:uiPriority w:val="59"/>
    <w:rsid w:val="00E86E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86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6EF8"/>
    <w:rPr>
      <w:rFonts w:ascii="Tahoma" w:hAnsi="Tahoma" w:cs="Tahoma"/>
      <w:sz w:val="16"/>
      <w:szCs w:val="16"/>
    </w:rPr>
  </w:style>
  <w:style w:type="paragraph" w:styleId="a8">
    <w:name w:val="header"/>
    <w:basedOn w:val="a"/>
    <w:link w:val="a9"/>
    <w:uiPriority w:val="99"/>
    <w:unhideWhenUsed/>
    <w:rsid w:val="004512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124D"/>
  </w:style>
  <w:style w:type="paragraph" w:styleId="aa">
    <w:name w:val="footer"/>
    <w:basedOn w:val="a"/>
    <w:link w:val="ab"/>
    <w:uiPriority w:val="99"/>
    <w:unhideWhenUsed/>
    <w:rsid w:val="004512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51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7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13"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3" Type="http://schemas.openxmlformats.org/officeDocument/2006/relationships/settings" Target="settings.xml"/><Relationship Id="rId7"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12"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4" Type="http://schemas.openxmlformats.org/officeDocument/2006/relationships/webSettings" Target="webSettings.xml"/><Relationship Id="rId9" Type="http://schemas.openxmlformats.org/officeDocument/2006/relationships/hyperlink" Target="file:///C:\Users\&#1056;&#1072;&#1103;\Desktop\&#1069;&#1084;&#1080;&#1083;&#1080;&#1103;%20&#1092;&#1086;&#1090;&#1086;\&#1055;&#1088;&#1086;&#1077;&#1082;&#1090;%20&#1058;&#1077;&#1083;&#1077;&#1092;&#1086;&#1085;&#1085;&#1099;&#1077;%20&#1074;&#1099;&#1096;&#1082;&#1080;%20&#1089;&#1086;&#1090;&#1086;&#1074;&#1086;&#1081;%20&#1089;&#1074;&#1103;&#1079;&#1080;.%20&#1042;&#1086;&#1079;&#1076;&#1077;&#1081;&#1089;&#1090;&#1074;&#1080;&#1077;%20&#1101;&#1083;&#1077;&#1082;&#1090;&#1088;&#1086;&#1084;&#1072;&#1075;&#1085;&#1080;&#1090;&#1085;&#1099;&#1093;%20&#1074;&#1086;&#1083;&#1085;%20&#1085;&#1072;%20&#1079;&#1076;&#1086;&#1088;&#1086;&#1074;&#1100;&#1077;%20&#1078;&#1080;&#1074;&#1099;&#1093;%20&#1086;&#1088;&#1075;&#1072;&#1085;&#1080;&#1079;&#1084;&#1086;&#1074;.docx"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Опытная </c:v>
                </c:pt>
              </c:strCache>
            </c:strRef>
          </c:tx>
          <c:invertIfNegative val="0"/>
          <c:cat>
            <c:numRef>
              <c:f>Лист1!$A$2:$A$5</c:f>
              <c:numCache>
                <c:formatCode>General</c:formatCode>
                <c:ptCount val="4"/>
                <c:pt idx="0">
                  <c:v>2</c:v>
                </c:pt>
                <c:pt idx="1">
                  <c:v>3</c:v>
                </c:pt>
                <c:pt idx="2">
                  <c:v>4</c:v>
                </c:pt>
                <c:pt idx="3">
                  <c:v>5</c:v>
                </c:pt>
              </c:numCache>
            </c:numRef>
          </c:cat>
          <c:val>
            <c:numRef>
              <c:f>Лист1!$B$2:$B$5</c:f>
              <c:numCache>
                <c:formatCode>General</c:formatCode>
                <c:ptCount val="4"/>
                <c:pt idx="0">
                  <c:v>15</c:v>
                </c:pt>
                <c:pt idx="1">
                  <c:v>28</c:v>
                </c:pt>
                <c:pt idx="2">
                  <c:v>36</c:v>
                </c:pt>
                <c:pt idx="3">
                  <c:v>89</c:v>
                </c:pt>
              </c:numCache>
            </c:numRef>
          </c:val>
        </c:ser>
        <c:ser>
          <c:idx val="1"/>
          <c:order val="1"/>
          <c:tx>
            <c:strRef>
              <c:f>Лист1!$C$1</c:f>
              <c:strCache>
                <c:ptCount val="1"/>
                <c:pt idx="0">
                  <c:v>Контрольная</c:v>
                </c:pt>
              </c:strCache>
            </c:strRef>
          </c:tx>
          <c:invertIfNegative val="0"/>
          <c:cat>
            <c:numRef>
              <c:f>Лист1!$A$2:$A$5</c:f>
              <c:numCache>
                <c:formatCode>General</c:formatCode>
                <c:ptCount val="4"/>
                <c:pt idx="0">
                  <c:v>2</c:v>
                </c:pt>
                <c:pt idx="1">
                  <c:v>3</c:v>
                </c:pt>
                <c:pt idx="2">
                  <c:v>4</c:v>
                </c:pt>
                <c:pt idx="3">
                  <c:v>5</c:v>
                </c:pt>
              </c:numCache>
            </c:numRef>
          </c:cat>
          <c:val>
            <c:numRef>
              <c:f>Лист1!$C$2:$C$5</c:f>
              <c:numCache>
                <c:formatCode>General</c:formatCode>
                <c:ptCount val="4"/>
                <c:pt idx="0">
                  <c:v>25</c:v>
                </c:pt>
                <c:pt idx="1">
                  <c:v>39</c:v>
                </c:pt>
                <c:pt idx="2">
                  <c:v>79</c:v>
                </c:pt>
                <c:pt idx="3">
                  <c:v>95</c:v>
                </c:pt>
              </c:numCache>
            </c:numRef>
          </c:val>
        </c:ser>
        <c:dLbls>
          <c:showLegendKey val="0"/>
          <c:showVal val="0"/>
          <c:showCatName val="0"/>
          <c:showSerName val="0"/>
          <c:showPercent val="0"/>
          <c:showBubbleSize val="0"/>
        </c:dLbls>
        <c:gapWidth val="150"/>
        <c:shape val="cylinder"/>
        <c:axId val="97054208"/>
        <c:axId val="126826688"/>
        <c:axId val="86893824"/>
      </c:bar3DChart>
      <c:catAx>
        <c:axId val="97054208"/>
        <c:scaling>
          <c:orientation val="minMax"/>
        </c:scaling>
        <c:delete val="0"/>
        <c:axPos val="b"/>
        <c:numFmt formatCode="General" sourceLinked="1"/>
        <c:majorTickMark val="out"/>
        <c:minorTickMark val="none"/>
        <c:tickLblPos val="nextTo"/>
        <c:crossAx val="126826688"/>
        <c:crosses val="autoZero"/>
        <c:auto val="1"/>
        <c:lblAlgn val="ctr"/>
        <c:lblOffset val="100"/>
        <c:noMultiLvlLbl val="0"/>
      </c:catAx>
      <c:valAx>
        <c:axId val="126826688"/>
        <c:scaling>
          <c:orientation val="minMax"/>
        </c:scaling>
        <c:delete val="0"/>
        <c:axPos val="l"/>
        <c:majorGridlines/>
        <c:numFmt formatCode="General" sourceLinked="1"/>
        <c:majorTickMark val="out"/>
        <c:minorTickMark val="none"/>
        <c:tickLblPos val="nextTo"/>
        <c:crossAx val="97054208"/>
        <c:crosses val="autoZero"/>
        <c:crossBetween val="between"/>
      </c:valAx>
      <c:serAx>
        <c:axId val="86893824"/>
        <c:scaling>
          <c:orientation val="minMax"/>
        </c:scaling>
        <c:delete val="1"/>
        <c:axPos val="b"/>
        <c:majorTickMark val="out"/>
        <c:minorTickMark val="none"/>
        <c:tickLblPos val="nextTo"/>
        <c:crossAx val="126826688"/>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14</Pages>
  <Words>3203</Words>
  <Characters>18259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Elbsosh_org</cp:lastModifiedBy>
  <cp:revision>11</cp:revision>
  <dcterms:created xsi:type="dcterms:W3CDTF">2025-01-14T19:55:00Z</dcterms:created>
  <dcterms:modified xsi:type="dcterms:W3CDTF">2025-03-25T06:35:00Z</dcterms:modified>
</cp:coreProperties>
</file>